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B4" w:rsidRDefault="001A38B4" w:rsidP="001A38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30898" w:rsidRPr="00FE5830" w:rsidRDefault="00E30898" w:rsidP="00E30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Pr="00FE5830">
        <w:rPr>
          <w:rFonts w:ascii="Times New Roman" w:hAnsi="Times New Roman" w:cs="Times New Roman"/>
          <w:b/>
          <w:sz w:val="28"/>
          <w:szCs w:val="28"/>
        </w:rPr>
        <w:t>»</w:t>
      </w:r>
    </w:p>
    <w:p w:rsidR="00E30898" w:rsidRPr="00FE5830" w:rsidRDefault="00E30898" w:rsidP="00E30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E30898" w:rsidRPr="00FE5830" w:rsidRDefault="00E30898" w:rsidP="00E30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E30898" w:rsidRPr="00FE5830" w:rsidRDefault="00E30898" w:rsidP="00E30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E30898" w:rsidRPr="00FE5830" w:rsidRDefault="00E30898" w:rsidP="00E30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898" w:rsidRPr="00FE5830" w:rsidRDefault="00E30898" w:rsidP="00E30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30898" w:rsidRPr="00FE5830" w:rsidRDefault="00E30898" w:rsidP="00E30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7E" w:rsidRPr="00E30898" w:rsidRDefault="00B177ED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A38B4">
        <w:rPr>
          <w:rFonts w:ascii="Times New Roman" w:hAnsi="Times New Roman" w:cs="Times New Roman"/>
          <w:color w:val="000000"/>
          <w:sz w:val="28"/>
          <w:szCs w:val="28"/>
        </w:rPr>
        <w:t>___»______20_г</w:t>
      </w:r>
      <w:r w:rsidR="0025127E"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.Ю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>билейный</w:t>
      </w:r>
    </w:p>
    <w:p w:rsidR="0025127E" w:rsidRPr="00E30898" w:rsidRDefault="00ED183E" w:rsidP="0025127E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принятии </w:t>
      </w:r>
      <w:r w:rsidR="0025127E" w:rsidRPr="00E30898">
        <w:rPr>
          <w:rFonts w:ascii="Times New Roman" w:hAnsi="Times New Roman" w:cs="Times New Roman"/>
          <w:b/>
          <w:color w:val="000000"/>
          <w:sz w:val="28"/>
          <w:szCs w:val="28"/>
        </w:rPr>
        <w:t>Положения о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b/>
          <w:color w:val="000000"/>
          <w:sz w:val="28"/>
          <w:szCs w:val="28"/>
        </w:rPr>
        <w:t>Юбилейнинское</w:t>
      </w:r>
      <w:r w:rsidR="0025127E" w:rsidRPr="00E3089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37BD9" w:rsidRPr="00E30898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Рассмотрев протест Краснока</w:t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>менской межрайонной прокуратуры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, Совет сельского поселения 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25127E" w:rsidRPr="00E30898" w:rsidRDefault="0025127E" w:rsidP="00E30898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D183E"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Принять 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4A659E" w:rsidRPr="00E308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о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края.</w:t>
      </w:r>
    </w:p>
    <w:p w:rsidR="0025127E" w:rsidRPr="00E30898" w:rsidRDefault="00937BD9" w:rsidP="00E30898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127E" w:rsidRPr="00E308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27E" w:rsidRPr="00E30898">
        <w:rPr>
          <w:rFonts w:ascii="Times New Roman" w:hAnsi="Times New Roman" w:cs="Times New Roman"/>
          <w:color w:val="000000"/>
          <w:sz w:val="28"/>
          <w:szCs w:val="28"/>
        </w:rPr>
        <w:t>Настоящее решение опубликовать (обнародовать)</w:t>
      </w:r>
      <w:r w:rsidR="004A659E"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Уставом сель</w:t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>ского поселения</w:t>
      </w:r>
      <w:r w:rsidR="0025127E" w:rsidRPr="00E308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27E" w:rsidRPr="00E30898" w:rsidRDefault="0025127E" w:rsidP="00E30898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7E" w:rsidRPr="00E30898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7E" w:rsidRPr="00E30898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7E" w:rsidRPr="00E30898" w:rsidRDefault="0025127E" w:rsidP="0025127E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Н.А.Пинюгина</w:t>
      </w:r>
    </w:p>
    <w:p w:rsidR="0025127E" w:rsidRPr="00E30898" w:rsidRDefault="0025127E" w:rsidP="0025127E">
      <w:pPr>
        <w:pStyle w:val="a4"/>
        <w:shd w:val="clear" w:color="auto" w:fill="FFFFFF"/>
        <w:spacing w:before="0" w:beforeAutospacing="0" w:after="0" w:afterAutospacing="0" w:line="252" w:lineRule="atLeast"/>
        <w:jc w:val="right"/>
        <w:rPr>
          <w:color w:val="000000"/>
          <w:sz w:val="28"/>
          <w:szCs w:val="28"/>
        </w:rPr>
      </w:pPr>
      <w:r w:rsidRPr="00E30898">
        <w:rPr>
          <w:color w:val="000000"/>
          <w:sz w:val="28"/>
          <w:szCs w:val="28"/>
          <w:shd w:val="clear" w:color="auto" w:fill="FFFFFF"/>
        </w:rPr>
        <w:br w:type="page"/>
      </w:r>
      <w:r w:rsidRPr="00E30898">
        <w:rPr>
          <w:color w:val="000000"/>
          <w:sz w:val="28"/>
          <w:szCs w:val="28"/>
        </w:rPr>
        <w:lastRenderedPageBreak/>
        <w:t>Утверждено</w:t>
      </w:r>
    </w:p>
    <w:p w:rsidR="0025127E" w:rsidRPr="00E30898" w:rsidRDefault="0025127E" w:rsidP="0025127E">
      <w:pPr>
        <w:pStyle w:val="a4"/>
        <w:shd w:val="clear" w:color="auto" w:fill="FFFFFF"/>
        <w:spacing w:before="0" w:beforeAutospacing="0" w:after="0" w:afterAutospacing="0" w:line="252" w:lineRule="atLeast"/>
        <w:jc w:val="right"/>
        <w:rPr>
          <w:color w:val="000000"/>
          <w:sz w:val="28"/>
          <w:szCs w:val="28"/>
        </w:rPr>
      </w:pPr>
      <w:r w:rsidRPr="00E30898">
        <w:rPr>
          <w:color w:val="000000"/>
          <w:sz w:val="28"/>
          <w:szCs w:val="28"/>
        </w:rPr>
        <w:t>решением Совета сельского</w:t>
      </w:r>
    </w:p>
    <w:p w:rsidR="0025127E" w:rsidRPr="00E30898" w:rsidRDefault="0025127E" w:rsidP="0025127E">
      <w:pPr>
        <w:pStyle w:val="a4"/>
        <w:shd w:val="clear" w:color="auto" w:fill="FFFFFF"/>
        <w:spacing w:before="0" w:beforeAutospacing="0" w:after="0" w:afterAutospacing="0" w:line="252" w:lineRule="atLeast"/>
        <w:jc w:val="right"/>
        <w:rPr>
          <w:color w:val="000000"/>
          <w:sz w:val="28"/>
          <w:szCs w:val="28"/>
        </w:rPr>
      </w:pPr>
      <w:r w:rsidRPr="00E30898">
        <w:rPr>
          <w:color w:val="000000"/>
          <w:sz w:val="28"/>
          <w:szCs w:val="28"/>
        </w:rPr>
        <w:t>поселения «</w:t>
      </w:r>
      <w:r w:rsidR="00937BD9" w:rsidRPr="00E30898">
        <w:rPr>
          <w:color w:val="000000"/>
          <w:sz w:val="28"/>
          <w:szCs w:val="28"/>
        </w:rPr>
        <w:t>Юбилейнинское</w:t>
      </w:r>
      <w:r w:rsidRPr="00E30898">
        <w:rPr>
          <w:color w:val="000000"/>
          <w:sz w:val="28"/>
          <w:szCs w:val="28"/>
        </w:rPr>
        <w:t>»</w:t>
      </w:r>
    </w:p>
    <w:p w:rsidR="0025127E" w:rsidRPr="00E30898" w:rsidRDefault="0025127E" w:rsidP="0025127E">
      <w:pPr>
        <w:pStyle w:val="a4"/>
        <w:shd w:val="clear" w:color="auto" w:fill="FFFFFF"/>
        <w:spacing w:before="0" w:beforeAutospacing="0" w:after="0" w:afterAutospacing="0" w:line="252" w:lineRule="atLeast"/>
        <w:jc w:val="right"/>
        <w:rPr>
          <w:color w:val="000000"/>
          <w:sz w:val="28"/>
          <w:szCs w:val="28"/>
        </w:rPr>
      </w:pPr>
      <w:r w:rsidRPr="00E30898">
        <w:rPr>
          <w:color w:val="000000"/>
          <w:sz w:val="28"/>
          <w:szCs w:val="28"/>
        </w:rPr>
        <w:t>№</w:t>
      </w:r>
      <w:r w:rsidR="001A38B4">
        <w:rPr>
          <w:color w:val="000000"/>
          <w:sz w:val="28"/>
          <w:szCs w:val="28"/>
        </w:rPr>
        <w:t xml:space="preserve">  </w:t>
      </w:r>
      <w:r w:rsidR="00E30898">
        <w:rPr>
          <w:color w:val="000000"/>
          <w:sz w:val="28"/>
          <w:szCs w:val="28"/>
        </w:rPr>
        <w:t xml:space="preserve"> от </w:t>
      </w:r>
      <w:r w:rsidR="001A38B4">
        <w:rPr>
          <w:color w:val="000000"/>
          <w:sz w:val="28"/>
          <w:szCs w:val="28"/>
        </w:rPr>
        <w:t>_________</w:t>
      </w:r>
      <w:r w:rsidR="00937BD9" w:rsidRPr="00E30898">
        <w:rPr>
          <w:color w:val="000000"/>
          <w:sz w:val="28"/>
          <w:szCs w:val="28"/>
        </w:rPr>
        <w:t xml:space="preserve"> </w:t>
      </w:r>
      <w:r w:rsidRPr="00E30898">
        <w:rPr>
          <w:color w:val="000000"/>
          <w:sz w:val="28"/>
          <w:szCs w:val="28"/>
        </w:rPr>
        <w:t>г.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7E" w:rsidRPr="00E30898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7E" w:rsidRPr="00E30898" w:rsidRDefault="0025127E" w:rsidP="0025127E">
      <w:pPr>
        <w:pStyle w:val="title"/>
        <w:shd w:val="clear" w:color="auto" w:fill="FFFFFF"/>
        <w:spacing w:before="0" w:beforeAutospacing="0" w:after="225" w:afterAutospacing="0" w:line="252" w:lineRule="atLeast"/>
        <w:jc w:val="center"/>
        <w:rPr>
          <w:color w:val="000000"/>
          <w:sz w:val="28"/>
          <w:szCs w:val="28"/>
        </w:rPr>
      </w:pPr>
      <w:r w:rsidRPr="00E30898">
        <w:rPr>
          <w:color w:val="000000"/>
          <w:sz w:val="28"/>
          <w:szCs w:val="28"/>
        </w:rPr>
        <w:t>ПОЛОЖЕНИЕ</w:t>
      </w:r>
    </w:p>
    <w:p w:rsidR="0025127E" w:rsidRPr="00E30898" w:rsidRDefault="0025127E" w:rsidP="0025127E">
      <w:pPr>
        <w:pStyle w:val="title"/>
        <w:shd w:val="clear" w:color="auto" w:fill="FFFFFF"/>
        <w:spacing w:before="0" w:beforeAutospacing="0" w:after="225" w:afterAutospacing="0" w:line="252" w:lineRule="atLeast"/>
        <w:jc w:val="center"/>
        <w:rPr>
          <w:color w:val="000000"/>
          <w:sz w:val="28"/>
          <w:szCs w:val="28"/>
        </w:rPr>
      </w:pPr>
      <w:r w:rsidRPr="00E30898">
        <w:rPr>
          <w:color w:val="000000"/>
          <w:sz w:val="28"/>
          <w:szCs w:val="28"/>
        </w:rPr>
        <w:t>О ПРИВАТИЗАЦИИ ОБЪЕКТОВ МУНИЦИПАЛЬНОЙ СОБСТВЕННОСТИ СЕЛЬСКОГО ПОСЕЛЕНИЯ «</w:t>
      </w:r>
      <w:r w:rsidR="00937BD9" w:rsidRPr="00E30898">
        <w:rPr>
          <w:color w:val="000000"/>
          <w:sz w:val="28"/>
          <w:szCs w:val="28"/>
        </w:rPr>
        <w:t>ЮБИЛЕЙНИНСКОЕ</w:t>
      </w:r>
      <w:r w:rsidRPr="00E30898">
        <w:rPr>
          <w:color w:val="000000"/>
          <w:sz w:val="28"/>
          <w:szCs w:val="28"/>
        </w:rPr>
        <w:t>»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7E" w:rsidRPr="00E30898" w:rsidRDefault="0025127E" w:rsidP="0025127E">
      <w:pPr>
        <w:pStyle w:val="2"/>
        <w:shd w:val="clear" w:color="auto" w:fill="FFFFFF"/>
        <w:spacing w:before="0" w:after="150" w:line="288" w:lineRule="atLeas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определяет порядок планирования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», принятия решений об условиях приватизации, а также устанавливает порядок оплаты при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1.2. Под приватизацией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понимается возмездное отчуждение находящихся в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в собственность физических и (или) юридических лиц.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1.3. Приватизация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основывается на признании равенства покупателей этого имущества и открытости деятельности органов местного самоуправления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1.4. Приватизация самостоятельных объектов недвижимости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законодательством.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Покупателями муниципального имущества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предусмотренных ст.25 Федерального закона «О приватизации государственного и муниципального имущества № 178 –ФЗ от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21.12.2001г.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Приватизация движимых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осуществляется по распоряжению Администрации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1.7. Действие настоящего Положения не распространяется на отношения, возникающие при отчуждении: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земли, за исключением случаев, предусмотренных п. 1.5. Положения;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природных ресурсов;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муниципального жилищного фонда;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-муниципального имущества, находящегося за пределами территории Российской Федерации;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муниципального имущества в случаях, предусмотренных международными договорами Российской Федерации;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-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назначения, а так 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общества инвалидов, земельных участков, которые находятся в государственной или муниципальной собственности и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на которых расположены здания, строения и сооружения, находящиеся в собственности указанных организаций;</w:t>
      </w:r>
      <w:proofErr w:type="gramEnd"/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муниципального имущества в собственность некоммерческих организаций, созданных при преобразовании </w:t>
      </w:r>
      <w:r w:rsidR="004A659E"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унитарных предприятий, 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муниципальных учреждений;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муниципального имущества на основании судебного решения;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акций в предусмотренных федеральными законами случаях возникновения у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права требовать выкупа их акционерным обществом.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Отчуждение указанного в настоящем пункте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регулируется федеральными законами и принятыми в соответствии с ними нормативными правовыми актами.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1.8Действия настоящего Положения не распространяются на отношения, возникающие при отчуждении муниципального имущества в собственность некоммерческих организаций, созданных при преобразовании муниципальных унитарных предприятий, муниципальных учреждений.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1.9.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25127E" w:rsidRPr="00E30898" w:rsidRDefault="0025127E" w:rsidP="00937BD9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Основные цели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2.1. Основными целями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являются: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повышение эффективности использования муниципального имущества;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-уменьшение бюджетных расходов на капитальный ремонт муниципальной собственности;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развития рынка недвижимости;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привлечение инвестиций, необходимых для производственного и социального развития города и района;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увеличение доходной части бюджета.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3. Планирование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3.1. Планирование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осуществляется на основании анализа поступивших заявок на приватизацию от физических и юридических лиц, а также по результатам инвентаризации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3.2. По результатам анализа предложенного к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разрабатывается проект прогнозного плана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(далее - прогнозный план).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3.3. Приватизация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осуществляется в соответствии с прогнозным планом.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3.4. Прогнозный план должен содержать перечень муниципальных унитарных предприятий, зданий, строений, сооружений, иного недвижимого имущества, а также акций акционерных обществ, находящихся в муниципальной собственности, подлежащих приватизации в соответствующем году. В прогнозном плане должна быть указана характеристика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», которое планируется приватизировать.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3.5. Ежегодно до 1 декабря текущего года прогнозный план вносится на утверждение в Совет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3.6. Изменения и дополнения в прогнозный план могут быть внесены только по решению Совета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3.7. Отчет о выполнении прогнозного плана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» за прошедший год представляется в Совет сельского поселения не позднее 1 марта следующего года. Отчет должен содержать перечень приватизированных объектов муниципальной собственности сельского 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с указанием способа, срока и цены сделки приватизации.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4. Способы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4.1. При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в соответствии с законодательством Российской Федерации о приватизации используются следующие способы приватизации: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а) преобразование муниципального унитарного предприятия в открытое акционерное общество;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б) продажа муниципального имущества на аукционе;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в) продажа акций открытых акционерных обществ на специализированном аукционе;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г) продажа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на конкурсе;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B136A4">
        <w:rPr>
          <w:rFonts w:ascii="Times New Roman" w:hAnsi="Times New Roman" w:cs="Times New Roman"/>
          <w:b/>
          <w:color w:val="000000"/>
          <w:sz w:val="28"/>
          <w:szCs w:val="28"/>
        </w:rPr>
        <w:t>продажа акций открытых акционерных обществ через организатора торговли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е) продажа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посредством публичного предложения;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ж) продажа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без объявления цены;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30898">
        <w:rPr>
          <w:rFonts w:ascii="Times New Roman" w:hAnsi="Times New Roman" w:cs="Times New Roman"/>
          <w:color w:val="000000"/>
          <w:sz w:val="28"/>
          <w:szCs w:val="28"/>
        </w:rPr>
        <w:t>) внесение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в качестве вклада в уставные капиталы открытых акционерных обществ;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и) продажа акций открытых акционерных обществ по результатам доверительного управления.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к) преобразование унитарного предприятия в общество с ограниченной ответственностью;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Осуществление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вышеуказанными способами производится в порядке, установленном федеральным законом "О приватизации государственного и муниципального имущества".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4.2. Со дня утверждения прогнозного плана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момента государственной регистрации созданного открытого акционерного общества муниципальное унитарное предприятие не вправе без согласия собственника: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сокращать численность работников;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- совершать сделки (несколько взаимосвязанных сделок), цена которых превышает 5 процентов балансовой стоимости активов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прямо или косвенно имущества, стоимость которого превышает 5 процентов балансовой стоимости активов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размер оплаты труда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получать кредиты;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осуществлять выпуск ценных бумаг;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5. Порядок принятия решений об условиях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5.1. Для разработки и принятия решения об условиях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», глава Администрации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создает постоянно действующую комиссию по выработке решений о способе отчуждения отдельных объектов недвижимого имущества и имущественных комплексов, находящихся в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», (далее - Комиссия),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осуществляет свою деятельность 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в соответствии с Положением о комиссии по выработке решений о способе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отчуждения отдельных объектов недвижимого имущества и имущественных комплексов, находящихся в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», утвержденным главой Администрации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5.2. Комиссия разрабатывает и принимает решение об условиях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», включенного в прогнозный план, и представляет его на утверждение главе Администрации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5.3. В решении об условиях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должны содержаться следующие сведения: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а) наименование имущества и иные позволяющие его индивидуализировать данные (характеристика имущества);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б) способ приватизации имущества;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в) начальная и (или) нормативная цена;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г) срок рассрочки платежа (в случае ее предоставления);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30898">
        <w:rPr>
          <w:rFonts w:ascii="Times New Roman" w:hAnsi="Times New Roman" w:cs="Times New Roman"/>
          <w:color w:val="000000"/>
          <w:sz w:val="28"/>
          <w:szCs w:val="28"/>
        </w:rPr>
        <w:t>) иные необходимые для приватизации имущества сведения. В случае приватизации имущественного комплекса муниципального унитарного предприятия решением об условиях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также утверждается состав подлежащего приватизации имущественного комплекса муниципального унитарного предприятия и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е) в случае приватизации имущественного комплекса муниципального унитарного предприятия решением об условиях приватизации объектов муниципальной собственности так же утверждается: размер уставного капитала открытого акционерного общества или общества с ограниченной ответственностью, создаваемых посредством преобразования унитарного предприятия; количество, категория и номинальная стоимость акций открытого акционерного общества или общества с ограниченной ответственностью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="004A659E" w:rsidRPr="00E30898">
        <w:rPr>
          <w:rFonts w:ascii="Times New Roman" w:hAnsi="Times New Roman" w:cs="Times New Roman"/>
          <w:b/>
          <w:color w:val="000000"/>
          <w:sz w:val="28"/>
          <w:szCs w:val="28"/>
        </w:rPr>
        <w:t>Начальная</w:t>
      </w:r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цена подлежащего приватизации </w:t>
      </w:r>
      <w:r w:rsidR="004A659E" w:rsidRPr="00E30898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государственного или муниципального имущества устанавливается в случаях, предусмотренных Федеральным законом №178-ФЗ от 21.12.2001г. «О приватизации</w:t>
      </w:r>
      <w:r w:rsidR="008E602A" w:rsidRPr="00E30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государственного и муниципального имущества»</w:t>
      </w:r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8E602A" w:rsidRPr="00E30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соответствии с законодательством </w:t>
      </w:r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>Российской Федерации</w:t>
      </w:r>
      <w:r w:rsidR="008E602A" w:rsidRPr="00E30898">
        <w:rPr>
          <w:rFonts w:ascii="Times New Roman" w:hAnsi="Times New Roman" w:cs="Times New Roman"/>
          <w:b/>
          <w:color w:val="000000"/>
          <w:sz w:val="28"/>
          <w:szCs w:val="28"/>
        </w:rPr>
        <w:t>, регулирующим оценочную деятельность</w:t>
      </w:r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5.5. Начальная цена приватизируемого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устанавливается в случаях, предусмотренных федеральным законом "О приватизации государственного и муниципального имущества", на основании отчета об оценке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», составленного в соответствии с законодательством Российской Федерации об оценочной деятельности.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6. Организация продажи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6.1. Продавцом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выступает Администрация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», которая не вправе делегировать свои полномочия по приватизации другим физическим и юридическим лицам.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6.2. Подготовку и проведение конкурсов, аукционов (далее - торгов) в порядке, установленном законодательством Российской Федерации, осуществляет Комиссия, созданная в соответствии с п. 5.1. настоящего Положения.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6.3. Подписанный протокол о результатах торгов Комиссия передает в Администрацию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для оформления договора купли - продажи.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6.4. Администрация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заключает с победителем торгов договор купли - продажи не позднее: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8E602A" w:rsidRPr="00E30898">
        <w:rPr>
          <w:rFonts w:ascii="Times New Roman" w:hAnsi="Times New Roman" w:cs="Times New Roman"/>
          <w:b/>
          <w:color w:val="000000"/>
          <w:sz w:val="28"/>
          <w:szCs w:val="28"/>
        </w:rPr>
        <w:t>в течени</w:t>
      </w:r>
      <w:proofErr w:type="gramStart"/>
      <w:r w:rsidR="008E602A" w:rsidRPr="00E30898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proofErr w:type="gramEnd"/>
      <w:r w:rsidR="008E602A" w:rsidRPr="00E30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пятнадцати рабочих дней </w:t>
      </w:r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даты </w:t>
      </w:r>
      <w:r w:rsidR="008E602A" w:rsidRPr="00E30898">
        <w:rPr>
          <w:rFonts w:ascii="Times New Roman" w:hAnsi="Times New Roman" w:cs="Times New Roman"/>
          <w:b/>
          <w:color w:val="000000"/>
          <w:sz w:val="28"/>
          <w:szCs w:val="28"/>
        </w:rPr>
        <w:t>под</w:t>
      </w:r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ведения </w:t>
      </w:r>
      <w:r w:rsidR="008E602A" w:rsidRPr="00E30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итогов </w:t>
      </w:r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>аукцион</w:t>
      </w:r>
      <w:r w:rsidR="008E602A" w:rsidRPr="00E30898">
        <w:rPr>
          <w:rFonts w:ascii="Times New Roman" w:hAnsi="Times New Roman" w:cs="Times New Roman"/>
          <w:b/>
          <w:color w:val="000000"/>
          <w:sz w:val="28"/>
          <w:szCs w:val="28"/>
        </w:rPr>
        <w:t>а с победителем аукциона заключается договор купли- продажи</w:t>
      </w:r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- десяти дней 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с даты проведения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конкурса.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Передача акций и права собственности на акции, проданные на специализированном аукционе, осуществляется не позднее 30 дней 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с даты проведения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специализированного аукциона.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6.5. В случае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если аукцион, специализированный аукцион или конкурс по продаже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» был признан несостоявшимся в силу отсутствия заявок 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либо участия в нем одного покупателя, комиссия принимает решение о продаже муниципального имущества путем публичного предложения. Администрация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осуществляет его продажу в порядке, установленном законом.</w:t>
      </w:r>
    </w:p>
    <w:p w:rsidR="008E602A" w:rsidRPr="00E30898" w:rsidRDefault="008E602A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>Порядок продажи муниципального имущества посредством публичного предложения регулируется ст.23 Федерального закона от 21.12.2001 №178-ФЗ «О приватизации государственного и муниципального имущества».</w:t>
      </w:r>
    </w:p>
    <w:p w:rsidR="0025127E" w:rsidRPr="00E30898" w:rsidRDefault="0025127E" w:rsidP="008E602A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7. Информационное обеспечение процесса приватизации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7.1. Информационное обеспечение процесса приватизации возлагается на Администрацию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продаже объектов муниципальной собственности сельского поселения «</w:t>
      </w:r>
      <w:proofErr w:type="spellStart"/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proofErr w:type="spellEnd"/>
      <w:r w:rsidRPr="00E30898">
        <w:rPr>
          <w:rFonts w:ascii="Times New Roman" w:hAnsi="Times New Roman" w:cs="Times New Roman"/>
          <w:color w:val="000000"/>
          <w:sz w:val="28"/>
          <w:szCs w:val="28"/>
        </w:rPr>
        <w:t>» должно быть опубликовано в официальном печатном издании, а так же размещено на официальном сайте Администрации сельского поселения «</w:t>
      </w:r>
      <w:proofErr w:type="spellStart"/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proofErr w:type="spell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Краснокаменск</w:t>
      </w:r>
      <w:proofErr w:type="spell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Краснокаменский</w:t>
      </w:r>
      <w:proofErr w:type="spell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район» Забайкальского края в информационно – телекоммуникационной сети «Интернет» по адресу:</w:t>
      </w:r>
      <w:r w:rsidR="00520F1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937BD9" w:rsidRPr="00E308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37BD9" w:rsidRPr="00E308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7BD9" w:rsidRPr="00E308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jubil</w:t>
        </w:r>
        <w:proofErr w:type="spellEnd"/>
        <w:r w:rsidR="00937BD9" w:rsidRPr="00E308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7BD9" w:rsidRPr="00E308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30898">
        <w:rPr>
          <w:rFonts w:ascii="Times New Roman" w:hAnsi="Times New Roman" w:cs="Times New Roman"/>
          <w:color w:val="000000"/>
          <w:sz w:val="28"/>
          <w:szCs w:val="28"/>
        </w:rPr>
        <w:t>, официальном сайте Российской Федерации в сети «Интернет» не менее чем за тридцать дней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до дня осуществления продажи указанного имущества, если иное не предусмотрено законодательством Российской Федерации.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Обязательному опубликованию в информационном сообщении о продаже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подлежат следующие сведения, за исключением случаев, предусмотренных законодательством Российской Федерации: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а) наименование продавца и реквизиты решения об условиях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б) наименование имущества и иные, позволяющие его индивидуализировать, данные (характеристика имущества);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в) способ приватизации;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г) начальная цена;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30898">
        <w:rPr>
          <w:rFonts w:ascii="Times New Roman" w:hAnsi="Times New Roman" w:cs="Times New Roman"/>
          <w:color w:val="000000"/>
          <w:sz w:val="28"/>
          <w:szCs w:val="28"/>
        </w:rPr>
        <w:t>) форма подачи предложений о цене;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е) условия и сроки платежа, необходимые реквизиты счетов;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ж) порядок, место, даты начала и окончания подачи заявок (предложений);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30898">
        <w:rPr>
          <w:rFonts w:ascii="Times New Roman" w:hAnsi="Times New Roman" w:cs="Times New Roman"/>
          <w:color w:val="000000"/>
          <w:sz w:val="28"/>
          <w:szCs w:val="28"/>
        </w:rPr>
        <w:t>) исчерпывающий перечень представляемых покупателями документов и требования к их оформлению;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и) срок заключения договора купли - продажи;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к) порядок ознакомления покупателей с иной информацией, в том числе с актом инвентаризации, условиями договора купли - продажи;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л) ограничения участия отдельных категорий физических и юридических лиц в приватизации имущества;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м) иные сведения в соответствии с законодательством Российской Федерации.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продаже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на аукционе, специализированном аукционе или конкурсе также указываются: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а) порядок определения победителей (при проведен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б) размер задатка, срок и порядок его внесения, необходимые реквизиты счетов;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в) место и срок подведения итогов продажи муниципального имущества;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г) условия конкурса (при продаже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на конкурсе);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30898">
        <w:rPr>
          <w:rFonts w:ascii="Times New Roman" w:hAnsi="Times New Roman" w:cs="Times New Roman"/>
          <w:color w:val="000000"/>
          <w:sz w:val="28"/>
          <w:szCs w:val="28"/>
        </w:rPr>
        <w:t>) форма бланка заявки (при продаже акций на специализированном аукционе).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7.3. При продаже акций открытого акционерного общества, находящихся в муниципальной собственности, обязательному включению в информационное сообщение подлежат также следующие сведения, если иное не предусмотрено законодательством Российской Федерации: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а) полное наименование, почтовый адрес и место нахождения открытого акционерного общества или общества с ограниченной ответственностью;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б) размер уставного капитала открытого хозяйственного общества общее количество,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в) общее количество и категории выпущенных акций, их номинальная стоимость;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г) площадь земельного участка, на котором расположено недвижимое имущество открытого акционерного общества</w:t>
      </w:r>
      <w:r w:rsidR="00520F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или общества с ограниченной ответственностью;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30898">
        <w:rPr>
          <w:rFonts w:ascii="Times New Roman" w:hAnsi="Times New Roman" w:cs="Times New Roman"/>
          <w:color w:val="000000"/>
          <w:sz w:val="28"/>
          <w:szCs w:val="28"/>
        </w:rPr>
        <w:t>) обязательства открытого акционерного общества или общества с ограниченной ответственностью, в том числе перед федеральным бюджетом; бюджетами субъектов Российской Федерации, местными бюджетами, государственными внебюджетными фондами;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е) балансовый отчет открытого акционерного общества или общества с ограниченной ответственностью на последнюю отчетную дату перед опубликованием информационного сообщения;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ж) перечень видов основной продукции (работ, услуг), производство которой осуществляется открытым акционерным обществом или обществом с ограниченной ответственностью;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30898">
        <w:rPr>
          <w:rFonts w:ascii="Times New Roman" w:hAnsi="Times New Roman" w:cs="Times New Roman"/>
          <w:color w:val="000000"/>
          <w:sz w:val="28"/>
          <w:szCs w:val="28"/>
        </w:rPr>
        <w:t>) численность работников открытого акционерного общества или общества с ограниченной ответственностью;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и) сведения о доле на рынке определённого товара) хозяйствующего субъекта, включенного в Реестр хозяйствующих субъектов, имеющих долю на рынке определенного товара более чем 35 процентов.</w:t>
      </w:r>
      <w:proofErr w:type="gramEnd"/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иными сведениями об открытом акционерном обществе или общества с ограниченной ответственностью покупатели имеют право ознакомиться в месте, указанном в информационном сообщении.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7.4. Со дня приема заявок лицо, желающее приобрести объекты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(далее - претендент), имеет право предварительного ознакомления с информацией о подлежащей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7.5. Информация о результатах сделок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подлежит опубликованию в официальном печатном издании, размещению на сайтах в сети «Интернет» в месячный срок со дня совершения указанных сделок.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Обязательному опубликованию подлежит следующая информация о совершенных сделках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а) наименование имущества и иные, позволяющие его индивидуализировать, сведения (характеристика имущества);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б) цена сделки приватизации;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в) имя физического лица или наименование юридического лица покупателя;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г) дата и место проведения торгов;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30898">
        <w:rPr>
          <w:rFonts w:ascii="Times New Roman" w:hAnsi="Times New Roman" w:cs="Times New Roman"/>
          <w:color w:val="000000"/>
          <w:sz w:val="28"/>
          <w:szCs w:val="28"/>
        </w:rPr>
        <w:t>) количество поданных заявок;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е) лица, признанные участниками торгов;</w:t>
      </w:r>
    </w:p>
    <w:p w:rsidR="008E602A" w:rsidRPr="00E30898" w:rsidRDefault="008E602A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Start"/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>)н</w:t>
      </w:r>
      <w:proofErr w:type="gramEnd"/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>аименование продавца такого имущества.</w:t>
      </w:r>
    </w:p>
    <w:p w:rsidR="00520F17" w:rsidRDefault="00520F17" w:rsidP="00520F17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7E" w:rsidRPr="00520F17" w:rsidRDefault="0025127E" w:rsidP="00520F17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8. Документы, представляемые покупателями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8.1. Одновременно с заявкой претенденты представляют следующие документы: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Юридические лица: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заверенные копии учредительных документов;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Физические лица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-предъявляют документ, удостоверяющий личность, или представляют копии всех его листов.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В случае если доверенность от имени претендента подписана лицом, уполномоченным руководителем юридического лица, заявка должна содержать так же документ, подтверждающий полномочия этого лица.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8.2. Требования к документам, представляемым претендентами – не резидентами Российской Федерации, определяются законодательством Российской Федерации о валютном регулировании и валютном контроле.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8.3. Обязанность доказать свое право на приобретение объектов муниципальной собственности муниципального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возлагается на претендента.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9. Оформление сделок купли-продажи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9.1. Продажа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оформляется договором купли - продажи.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9.2. Обязательными условиями договора купли-продажи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являются: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- сведения о сторонах договора; наименование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»; место его нахождения; состав и цена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»; количество акций открытого акционерного общества, их категория </w:t>
      </w:r>
      <w:r w:rsidR="008E0455" w:rsidRPr="00E30898">
        <w:rPr>
          <w:rFonts w:ascii="Times New Roman" w:hAnsi="Times New Roman" w:cs="Times New Roman"/>
          <w:b/>
          <w:color w:val="000000"/>
          <w:sz w:val="28"/>
          <w:szCs w:val="28"/>
        </w:rPr>
        <w:t>или размер доли в уставном капитале общества с ограниченной ответственностью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; порядок и срок передачи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в собственность покупателя;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сведения о наличии в отношении продаваемых зданий, строений, сооружений или земельных участков обременении (в том числе публичного сервитута), сохраняемых при переходе прав на указанные объекты;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количество акций открытого акционерного общества, их категория или размер доли в уставном капитале общества с ограниченной ответственностью;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иные условия, установленные сторонами договора купли-продажи по взаимному соглашению.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Обязательства покупателя в отношении приобретаемых объектов муниципальной собственности 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приобретаемых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», выполнением работ, уплатой денег.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9.3. 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Право собственности на приобретаемое</w:t>
      </w:r>
      <w:r w:rsidR="00520F1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переходит к покупателю в установленном порядке после полной его оплаты с учетом особенностей, установленных законодательством Российской Федерации о приватизации.</w:t>
      </w:r>
      <w:proofErr w:type="gramEnd"/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Право собственности на приватизируемое недвижимое имущество переходит к покупателю с момента государственной регистрации перехода права собственности на такое имущество.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10. Оплата и распределение денежных средств от продажи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10.1. При продаже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средством платежа является валюта Российской Федерации.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10.2. Передача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кредиторам в зачет муниципальных заимствований, а равно обмен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на находящееся в частной собственности имущество не допускается, за исключением случаев, установленных законодательством Российской Федерации о приватизации.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10.3. Денежными средствами, полученными от продажи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», являются денежные средства, полученные от покупателей в счет оплаты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за вычетом расходов на организацию и проведение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10.4. Денежные средства, полученные отделом от продажи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» с первого по пятнадцатое число каждого месяца, подлежат перечислению в бюджет поселения не позднее двадцать пятого числа соответствующего месяца, а средства, полученные с шестнадцатого по тридцать первое число 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каждого месяца, подлежат перечислению в бюджет поселения не позднее десятого числа месяца, следующего за соответствующим месяцем.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10.5. Оплата приобретаемого покупателем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» производится единовременно или в рассрочку. Единовременная оплата производится покупателем в срок не позднее десяти дней 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с даты заключения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купли - продажи. Срок рассрочки не может быть более чем один год.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10.6. Решение о предоставлении рассрочки принимается комиссией по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в случае продажи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без объявления цены.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10.7.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Начисленные проценты перечисляются в 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установленном Бюджетным кодексом Российской Федерации.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10.8. Покупатель вправе оплатить приобретаемые объекты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досрочно.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10.9. Право собственности на объекты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», приобретенное в рассрочку, переходит в порядке, установленном законодательством Российской Федерации.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 - продажи, не позднее чем через тридцать дней 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с даты заключения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10.10.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приобретенных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покупателя могут быть взысканы также убытки, причиненные неисполнением договора купли-продажи.</w:t>
      </w:r>
    </w:p>
    <w:p w:rsidR="0025127E" w:rsidRPr="00E30898" w:rsidRDefault="0025127E" w:rsidP="00937BD9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11. Заключительные положения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11.1. Администрация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обращается в суды с исками и выступает в судах от имени муниципального образования в защиту имущественных и иных прав и законных интересов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по спорам, связанным с приватизацией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11691" w:rsidRPr="00520F17" w:rsidRDefault="0025127E" w:rsidP="00520F17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11.2. Денежные средства, полученные от взыскания штрафных санкций за неисполнение или ненадлежащее исполнение обязательств по сделкам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», подлежат перечислению в местный бюджет.</w:t>
      </w:r>
    </w:p>
    <w:sectPr w:rsidR="00511691" w:rsidRPr="00520F17" w:rsidSect="00937BD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27E"/>
    <w:rsid w:val="001509A8"/>
    <w:rsid w:val="001A38B4"/>
    <w:rsid w:val="0025127E"/>
    <w:rsid w:val="003550B8"/>
    <w:rsid w:val="004A659E"/>
    <w:rsid w:val="00511691"/>
    <w:rsid w:val="00520F17"/>
    <w:rsid w:val="00825D1B"/>
    <w:rsid w:val="00825D2B"/>
    <w:rsid w:val="008E0455"/>
    <w:rsid w:val="008E602A"/>
    <w:rsid w:val="00937BD9"/>
    <w:rsid w:val="009E7E57"/>
    <w:rsid w:val="00B136A4"/>
    <w:rsid w:val="00B177ED"/>
    <w:rsid w:val="00DA081D"/>
    <w:rsid w:val="00E30898"/>
    <w:rsid w:val="00ED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1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itle">
    <w:name w:val="title"/>
    <w:basedOn w:val="a"/>
    <w:rsid w:val="0025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127E"/>
  </w:style>
  <w:style w:type="character" w:styleId="a3">
    <w:name w:val="Hyperlink"/>
    <w:basedOn w:val="a0"/>
    <w:uiPriority w:val="99"/>
    <w:unhideWhenUsed/>
    <w:rsid w:val="0025127E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25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12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jub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1EEB-C3AD-437A-9519-1027AFC8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14</Pages>
  <Words>4540</Words>
  <Characters>25879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стёпа</cp:lastModifiedBy>
  <cp:revision>12</cp:revision>
  <cp:lastPrinted>2015-03-05T04:21:00Z</cp:lastPrinted>
  <dcterms:created xsi:type="dcterms:W3CDTF">2015-01-12T02:59:00Z</dcterms:created>
  <dcterms:modified xsi:type="dcterms:W3CDTF">2015-09-27T11:34:00Z</dcterms:modified>
</cp:coreProperties>
</file>