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D" w:rsidRDefault="0096634D" w:rsidP="009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96634D" w:rsidRDefault="0096634D" w:rsidP="009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6634D" w:rsidRDefault="0096634D" w:rsidP="009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34D" w:rsidRDefault="0096634D" w:rsidP="009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E749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494D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634D" w:rsidRPr="00E7494D" w:rsidRDefault="0096634D" w:rsidP="00966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7494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7494D">
        <w:rPr>
          <w:rFonts w:ascii="Times New Roman" w:hAnsi="Times New Roman" w:cs="Times New Roman"/>
          <w:sz w:val="28"/>
          <w:szCs w:val="28"/>
        </w:rPr>
        <w:t>билейный</w:t>
      </w:r>
    </w:p>
    <w:p w:rsidR="0096634D" w:rsidRPr="00E7494D" w:rsidRDefault="0096634D" w:rsidP="0096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Об утверждении порядка составления проекта бюджета</w:t>
      </w: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D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E7494D">
        <w:rPr>
          <w:rFonts w:ascii="Times New Roman" w:hAnsi="Times New Roman" w:cs="Times New Roman"/>
          <w:sz w:val="28"/>
          <w:szCs w:val="28"/>
        </w:rPr>
        <w:t>» муниципального района</w:t>
      </w: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</w:t>
      </w: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Забайкальского края на очередной финансовый год</w:t>
      </w: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34D" w:rsidRPr="00E7494D" w:rsidRDefault="0096634D" w:rsidP="0096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34D" w:rsidRPr="00E7494D" w:rsidRDefault="0096634D" w:rsidP="0096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494D">
        <w:rPr>
          <w:rFonts w:ascii="Times New Roman" w:hAnsi="Times New Roman" w:cs="Times New Roman"/>
          <w:sz w:val="28"/>
          <w:szCs w:val="28"/>
        </w:rPr>
        <w:t xml:space="preserve">В соответствии с  разделом </w:t>
      </w:r>
      <w:r w:rsidRPr="00E749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9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главой 2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«Юбилейнинское»</w:t>
      </w:r>
      <w:r w:rsidRPr="00E7494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Забайкальского края от 05.05.2014г № 12 </w:t>
      </w:r>
      <w:r w:rsidRPr="00E749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D">
        <w:rPr>
          <w:rFonts w:ascii="Times New Roman" w:hAnsi="Times New Roman" w:cs="Times New Roman"/>
          <w:sz w:val="28"/>
          <w:szCs w:val="28"/>
        </w:rPr>
        <w:t xml:space="preserve">целях своевременного и качественного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«Юбилейнинское» </w:t>
      </w:r>
      <w:r w:rsidRPr="00E7494D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на очередной финансо</w:t>
      </w:r>
      <w:r>
        <w:rPr>
          <w:rFonts w:ascii="Times New Roman" w:hAnsi="Times New Roman" w:cs="Times New Roman"/>
          <w:sz w:val="28"/>
          <w:szCs w:val="28"/>
        </w:rPr>
        <w:t xml:space="preserve">вый год, руководствуясь ст. 42 </w:t>
      </w:r>
      <w:r w:rsidRPr="00E7494D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E749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«Юбилейнинское»</w:t>
      </w:r>
      <w:r w:rsidRPr="00E7494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 Забайкальского края,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«Юбилейнинское»</w:t>
      </w:r>
      <w:r w:rsidRPr="00E7494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</w:t>
      </w:r>
    </w:p>
    <w:p w:rsidR="0096634D" w:rsidRPr="00E7494D" w:rsidRDefault="0096634D" w:rsidP="0096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Pr="00E7494D" w:rsidRDefault="0096634D" w:rsidP="0096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634D" w:rsidRDefault="0096634D" w:rsidP="0096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4D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«Юбилейнинское»</w:t>
      </w:r>
      <w:r w:rsidRPr="00E7494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4D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96634D" w:rsidRDefault="0096634D" w:rsidP="0096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опубликования (обнародования).</w:t>
      </w:r>
    </w:p>
    <w:p w:rsidR="0096634D" w:rsidRPr="006C4EEF" w:rsidRDefault="0096634D" w:rsidP="0096634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49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7494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E7494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г</w:t>
      </w:r>
      <w:r w:rsidRPr="00A30FB7">
        <w:rPr>
          <w:rFonts w:ascii="Times New Roman" w:eastAsia="Calibri" w:hAnsi="Times New Roman" w:cs="Times New Roman"/>
          <w:sz w:val="28"/>
          <w:szCs w:val="28"/>
        </w:rPr>
        <w:t xml:space="preserve">лаву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«Юбилейнинское»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EE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– </w:t>
      </w:r>
      <w:proofErr w:type="spellStart"/>
      <w:r w:rsidRPr="006C4EEF">
        <w:rPr>
          <w:rFonts w:ascii="Times New Roman" w:hAnsi="Times New Roman" w:cs="Times New Roman"/>
          <w:sz w:val="28"/>
          <w:szCs w:val="28"/>
        </w:rPr>
        <w:t>Пинюгину</w:t>
      </w:r>
      <w:proofErr w:type="spellEnd"/>
      <w:r w:rsidRPr="006C4EEF">
        <w:rPr>
          <w:rFonts w:ascii="Times New Roman" w:hAnsi="Times New Roman" w:cs="Times New Roman"/>
          <w:sz w:val="28"/>
          <w:szCs w:val="28"/>
        </w:rPr>
        <w:t xml:space="preserve"> Наталью Анатольевну.</w:t>
      </w:r>
    </w:p>
    <w:p w:rsidR="0096634D" w:rsidRPr="00A30FB7" w:rsidRDefault="0096634D" w:rsidP="0096634D">
      <w:pPr>
        <w:tabs>
          <w:tab w:val="right" w:pos="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 администрации                                        Н.А.Синникова</w:t>
      </w:r>
    </w:p>
    <w:p w:rsidR="0096634D" w:rsidRDefault="0096634D" w:rsidP="00966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Администрации</w:t>
      </w:r>
    </w:p>
    <w:p w:rsidR="0096634D" w:rsidRDefault="0096634D" w:rsidP="0096634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сельского поселения « Юбилейнинское »</w:t>
      </w:r>
    </w:p>
    <w:p w:rsidR="0096634D" w:rsidRDefault="0096634D" w:rsidP="0096634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района «Город </w:t>
      </w:r>
    </w:p>
    <w:p w:rsidR="0096634D" w:rsidRDefault="0096634D" w:rsidP="0096634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Краснокаменск и Краснокаменский</w:t>
      </w:r>
    </w:p>
    <w:p w:rsidR="0096634D" w:rsidRDefault="0096634D" w:rsidP="009663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район» Забайкальского края </w:t>
      </w:r>
    </w:p>
    <w:p w:rsidR="0096634D" w:rsidRPr="00E817E7" w:rsidRDefault="0096634D" w:rsidP="0096634D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4629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сентября 2014г. №52</w:t>
      </w:r>
    </w:p>
    <w:p w:rsidR="0096634D" w:rsidRPr="00E817E7" w:rsidRDefault="0096634D" w:rsidP="0096634D">
      <w:pPr>
        <w:pStyle w:val="a3"/>
        <w:tabs>
          <w:tab w:val="left" w:pos="3690"/>
        </w:tabs>
        <w:ind w:left="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634D" w:rsidRPr="001840CE" w:rsidRDefault="0096634D" w:rsidP="0096634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0CE">
        <w:rPr>
          <w:rFonts w:ascii="Times New Roman" w:hAnsi="Times New Roman" w:cs="Times New Roman"/>
          <w:sz w:val="28"/>
          <w:szCs w:val="28"/>
        </w:rPr>
        <w:t>Порядок составления проекта бюджета</w:t>
      </w:r>
    </w:p>
    <w:p w:rsidR="0096634D" w:rsidRPr="001840CE" w:rsidRDefault="0096634D" w:rsidP="0096634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0CE">
        <w:rPr>
          <w:rFonts w:ascii="Times New Roman" w:hAnsi="Times New Roman" w:cs="Times New Roman"/>
          <w:sz w:val="28"/>
          <w:szCs w:val="28"/>
        </w:rPr>
        <w:t>сельского поселения « Юбилейнинское» муниципального района</w:t>
      </w:r>
    </w:p>
    <w:p w:rsidR="0096634D" w:rsidRPr="001840CE" w:rsidRDefault="0096634D" w:rsidP="0096634D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0CE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                      края на очередной финансовый год</w:t>
      </w:r>
    </w:p>
    <w:p w:rsidR="0096634D" w:rsidRPr="001840CE" w:rsidRDefault="0096634D" w:rsidP="0096634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   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1.Проект бюджета сельского поселения </w:t>
      </w:r>
      <w:r w:rsidRPr="001840CE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сельское поселение) разрабатывается в соответствии с Бюджетным кодексом Российской Федерации, Положением о бюджетном процессе в сельском поселении, основными направлениями бюджетной и налоговой политики, на основе прогноза социально – экономического развития сельского поселения.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бюджета сельского поселения  составляется и утверждается на очередной финансовый год.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составлении проекта бюджета сельского поселения</w:t>
      </w:r>
      <w:r w:rsidR="004B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не позднее 15 ноября текущего финансового года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одобряет прогноз социально – экономического развития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разрабатывает проект решения Совета сельского поселения о бюджете сельского поселения на очередной финансовый год.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4.Основанием для формирования проекта бюджета сельского поселения являются: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бюджетное законодательство Российской Федерации и законодательство о налогах и сборах, действующее на момент разработки проекта бюджета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изменения бюджетного законодательства Российской Федерации и законодательства о налогах и сборах Российской Федерации и Забайкальского края, вступающие в силу с начала очередного финансового года;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сведения администраторов налоговых и неналоговых доходов бюджета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предполагаемые объемы безвозмездных поступлений в бюджет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прогнозируемый объем расходов бюджета сельского поселения.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5.Администрация сельского поселения организует и составляет проект бюджета сельского поселения, в том числе: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проект основных   направлений бюджетной и налоговой политики сельского поселения на очередной финансовый год и плановый период;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-разрабатывает  прогноз социально – экономического развития на очередной финансовый год и плановый период;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основные параметры проекта бюджета сельского поселения, а также осуществляет расчеты объема бюджетных ассигнований на исполнение действующих и принимаемых расходных обязательств, по соответствующим главным распорядителям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заключения на проекты нормативных правовых актов, которые связаны с изменением объема и (или) структуры расходных обязательств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и направляет главным распорядителям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сельского поселения проектировки предельных объемов бюджетных ассигнований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(без учета предельных объемов расходов инвестиционного характера);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совместно с главными администраторами доходов бюджета сельского поселения и источников финансирования дефицита бюджета сельского поселения  прогноз по статьям классификации доходов бюджетов и источникам финансирования дефицита бюджета сельского поселения;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сверку с Комитетом по финансам Администрации муниципального района «Город Краснокаменск и Краснокаменский район»  исходных данных, предусмотренных методикой распределения дотаций на выравнивание бюджетной обеспеченности сельских поселений;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оценку ожидаемого исполнения бюджета сельского поселения за текущий финансовый год;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-составляет проект решения сельского поселения  об изменении сроков вступления в силу (приостановлении действия) в очередном финансовом году отдельных положений нормативных правовых актов сельского поселения, не обеспеченных источниками финансирования в очередном финансовом году;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сельского поселения на очередной финансовый год;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представляет Главе сельского поселения проект решения Совета сельского поселения о бюджете сельского поселения, а также документы и материалы, подлежащие представлению в Совет сельского поселения одновременно с указанным проектом;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составления проекта бюджета сельского поселения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6.Составление проекта бюджета сельского поселения  на очередной финансовый год осуществляется в три этапа.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 первом этапе разрабатываются на очередной финансовый год:  прогноз социально – экономического развития, основные направления бюджетной и налоговой политики сельского поселения, а также осуществляется свод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реестров расходных обязательств главных распорядителей средств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8.На втором этапе определяются основные характеристики проекта бюджета сельского поселения, доводятся до главных распорядителей предельные объемы бюджетных ассигнований на очередной финансовый год, уточняется объем межбюджетных трансфертов, получаемых из бюджета Забайкальского края.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 третьем этапе производится разработка проекта решения о бюджете сельского поселения, формирование пакета документов и материалов, предоставляемого одновременно с проектом  бюджета сельского поселения.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10.Глава сельского поселения рассматривает и одобряет проект решения Совета сельского поселения о бюджете и документы, предоставляемые одновременно с проектом, и не позднее 15 ноября текущего года вносит указанный проект в Совет сельского поселения.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проекта бюджета сельского поселения</w:t>
      </w:r>
    </w:p>
    <w:p w:rsidR="0096634D" w:rsidRPr="003B1CC5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Pr="004030DB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11.В целях формирования проекта бюджета на очередной финансовый год Администрация сельского поселения: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11.1.в срок до 1 сентября текущего финансового года для составления прогноза поступления неналоговых доходов, проводит анализ  ожидаемого поступления: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доходов от использования  имущества, находящегося в государственной и муниципальной собственности;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доходов от оказания платных услуг (работ).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11.2.в срок до 1 октября текущего финансового года уточняет с Комитетом по финансам Администрации муниципального района «Город Краснокаменск и Краснокаменский район» объем дотации на  выравнивание бюджетной обеспеченности сельских поселений.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11.3.в срок до 10 октября текущего финансового года подготавливает прогнозируемый общий объем доходов бюджета сельского поселения на очередной финансовый год по кодам классификации доходов бюджетов.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11.4. в срок до 10 октября текущего финансового года осуществляет оценку ожидаемого исполнения бюджета сельского поселения на текущий финансовый год.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11.5.в срок до 10 октября текущего финансового года проводит анализ исполнения по публичным обязательствам, осуществляемым за счет средств бюджета сельского поселения.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11.6.в срок до 10 октября текущего финансового года главные распорядители средств бюджета сельского поселения подготавливают обоснованные расчеты объемов  ассигнований на финансирование бюджетных учреждений, в соответствии с методикой планирования бюджетных ассигнований.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11.7.в срок до 20 октября текущего финансового года  разрабатывает основные параметры бюджета сельского поселения, рассчитывает объем бюджетных ассигнований на исполнение действующих и принимаемых обязательств сельского поселения в очередном финансовом году, распределяет предельные объемы бюджетных ассигнований бюджета сельского поселения по кодам классификации расходов бюджетов.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11.8.в срок до 1 ноября текущего финансового года доводит до  главных распорядителей средств бюджета сельского поселения предельные объемы бюджетных ассигнований на очередной финансовый год.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11.9.в срок до 10 ноября текущего финансового года предоставляет  на рассмотрение Главе сельского поселения: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сельского поселения на очередной финансовый год и плановый период;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ожидаемого исполнения бюджета сельского поселения за текущий финансовый год;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бюджета сельского поселения на очередной финансовый год, другие документы  и материалы к нему. </w:t>
      </w: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11.10.в срок до 15 ноября текущего финансового года Глава сельского поселения рассматривает и одобряет проект решения о бюджете сельского поселения на очередной финансовый год для внесения его в Совет сельского поселения в установленном порядке.</w:t>
      </w:r>
    </w:p>
    <w:p w:rsidR="0096634D" w:rsidRPr="00E817E7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4D" w:rsidRPr="00E817E7" w:rsidRDefault="0096634D" w:rsidP="0096634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760E" w:rsidRPr="0096634D" w:rsidRDefault="0085760E" w:rsidP="0096634D">
      <w:pPr>
        <w:rPr>
          <w:szCs w:val="28"/>
        </w:rPr>
      </w:pPr>
    </w:p>
    <w:sectPr w:rsidR="0085760E" w:rsidRPr="0096634D" w:rsidSect="00CE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DC7"/>
    <w:multiLevelType w:val="hybridMultilevel"/>
    <w:tmpl w:val="CB2AAEC0"/>
    <w:lvl w:ilvl="0" w:tplc="A0A437D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53"/>
    <w:rsid w:val="0002012B"/>
    <w:rsid w:val="0005544A"/>
    <w:rsid w:val="000C4F60"/>
    <w:rsid w:val="000C728E"/>
    <w:rsid w:val="000F0BD2"/>
    <w:rsid w:val="00120D89"/>
    <w:rsid w:val="001402DF"/>
    <w:rsid w:val="00151C52"/>
    <w:rsid w:val="001574C6"/>
    <w:rsid w:val="001930CA"/>
    <w:rsid w:val="00195CE9"/>
    <w:rsid w:val="001E08FA"/>
    <w:rsid w:val="001F3039"/>
    <w:rsid w:val="002352A4"/>
    <w:rsid w:val="0025282A"/>
    <w:rsid w:val="00275144"/>
    <w:rsid w:val="00283F2C"/>
    <w:rsid w:val="002E65D9"/>
    <w:rsid w:val="002F0316"/>
    <w:rsid w:val="002F15AB"/>
    <w:rsid w:val="003415DA"/>
    <w:rsid w:val="0034490D"/>
    <w:rsid w:val="00365142"/>
    <w:rsid w:val="003B1CC5"/>
    <w:rsid w:val="003C6939"/>
    <w:rsid w:val="003E5F95"/>
    <w:rsid w:val="003E753C"/>
    <w:rsid w:val="003F3752"/>
    <w:rsid w:val="003F4DC0"/>
    <w:rsid w:val="00400C25"/>
    <w:rsid w:val="004030DB"/>
    <w:rsid w:val="00415AFB"/>
    <w:rsid w:val="00453D89"/>
    <w:rsid w:val="0046295B"/>
    <w:rsid w:val="00476610"/>
    <w:rsid w:val="00482F5F"/>
    <w:rsid w:val="004B2FBB"/>
    <w:rsid w:val="005003A3"/>
    <w:rsid w:val="00576A61"/>
    <w:rsid w:val="00580C83"/>
    <w:rsid w:val="005816AE"/>
    <w:rsid w:val="005F09F5"/>
    <w:rsid w:val="0066419D"/>
    <w:rsid w:val="00664728"/>
    <w:rsid w:val="00681DAE"/>
    <w:rsid w:val="00682157"/>
    <w:rsid w:val="0069786F"/>
    <w:rsid w:val="006A3856"/>
    <w:rsid w:val="006C4EEF"/>
    <w:rsid w:val="006E0834"/>
    <w:rsid w:val="007359BF"/>
    <w:rsid w:val="007D1A20"/>
    <w:rsid w:val="007E592E"/>
    <w:rsid w:val="007F7050"/>
    <w:rsid w:val="008249F2"/>
    <w:rsid w:val="0085760E"/>
    <w:rsid w:val="0086371E"/>
    <w:rsid w:val="0089414A"/>
    <w:rsid w:val="008A6F75"/>
    <w:rsid w:val="008B6D53"/>
    <w:rsid w:val="008C54C8"/>
    <w:rsid w:val="008C738B"/>
    <w:rsid w:val="008E287E"/>
    <w:rsid w:val="008F669A"/>
    <w:rsid w:val="00942E87"/>
    <w:rsid w:val="00943690"/>
    <w:rsid w:val="00957D14"/>
    <w:rsid w:val="00963BB4"/>
    <w:rsid w:val="0096634D"/>
    <w:rsid w:val="00970562"/>
    <w:rsid w:val="0098600F"/>
    <w:rsid w:val="00993622"/>
    <w:rsid w:val="009A28ED"/>
    <w:rsid w:val="009C6B00"/>
    <w:rsid w:val="009D1AE6"/>
    <w:rsid w:val="00A10F79"/>
    <w:rsid w:val="00A15536"/>
    <w:rsid w:val="00A3253D"/>
    <w:rsid w:val="00A42C17"/>
    <w:rsid w:val="00A80763"/>
    <w:rsid w:val="00AD57F3"/>
    <w:rsid w:val="00B47BE1"/>
    <w:rsid w:val="00B73B46"/>
    <w:rsid w:val="00B7486A"/>
    <w:rsid w:val="00BD7E6A"/>
    <w:rsid w:val="00BE69A3"/>
    <w:rsid w:val="00BF7C8A"/>
    <w:rsid w:val="00C04306"/>
    <w:rsid w:val="00C21BA8"/>
    <w:rsid w:val="00C346AD"/>
    <w:rsid w:val="00C41A77"/>
    <w:rsid w:val="00C80CFB"/>
    <w:rsid w:val="00CC4B55"/>
    <w:rsid w:val="00CE0875"/>
    <w:rsid w:val="00D867FE"/>
    <w:rsid w:val="00DA3172"/>
    <w:rsid w:val="00E06DC5"/>
    <w:rsid w:val="00E44515"/>
    <w:rsid w:val="00E52E48"/>
    <w:rsid w:val="00E6788C"/>
    <w:rsid w:val="00E703CF"/>
    <w:rsid w:val="00E7494D"/>
    <w:rsid w:val="00E817E7"/>
    <w:rsid w:val="00E92769"/>
    <w:rsid w:val="00EA49DA"/>
    <w:rsid w:val="00ED071B"/>
    <w:rsid w:val="00EE5A7D"/>
    <w:rsid w:val="00EE6F9D"/>
    <w:rsid w:val="00F23FEF"/>
    <w:rsid w:val="00F2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Долгаль Любовь Васильевна</dc:creator>
  <cp:keywords/>
  <dc:description/>
  <cp:lastModifiedBy>Name</cp:lastModifiedBy>
  <cp:revision>31</cp:revision>
  <cp:lastPrinted>2014-11-10T08:03:00Z</cp:lastPrinted>
  <dcterms:created xsi:type="dcterms:W3CDTF">2014-05-23T04:25:00Z</dcterms:created>
  <dcterms:modified xsi:type="dcterms:W3CDTF">2014-11-10T08:03:00Z</dcterms:modified>
</cp:coreProperties>
</file>