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77" w:rsidRPr="00871699" w:rsidRDefault="00B04B44" w:rsidP="00B04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9"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</w:p>
    <w:p w:rsidR="00B04B44" w:rsidRPr="00871699" w:rsidRDefault="00B04B44" w:rsidP="00B04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9">
        <w:rPr>
          <w:rFonts w:ascii="Times New Roman" w:hAnsi="Times New Roman" w:cs="Times New Roman"/>
          <w:b/>
          <w:sz w:val="28"/>
          <w:szCs w:val="28"/>
        </w:rPr>
        <w:t>«ЮБИЛЕЙНИНСКОЕ» МУНИЦИПАЛЬНОГО РАЙОНА «ГОРОД КРАСНОКАМЕНСК И КРАСНОКАМЕНСКИЙ РАЙОН»</w:t>
      </w:r>
    </w:p>
    <w:p w:rsidR="00B04B44" w:rsidRPr="00871699" w:rsidRDefault="00B04B44" w:rsidP="00B04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9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04B44" w:rsidRPr="00871699" w:rsidRDefault="00B04B44" w:rsidP="00B04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44" w:rsidRPr="00871699" w:rsidRDefault="00B04B44" w:rsidP="00B04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4B44" w:rsidRPr="00871699" w:rsidRDefault="00B04B44" w:rsidP="00B04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44" w:rsidRPr="00871699" w:rsidRDefault="00871699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 xml:space="preserve">от </w:t>
      </w:r>
      <w:r w:rsidR="00B04B44" w:rsidRPr="00871699">
        <w:rPr>
          <w:rFonts w:ascii="Times New Roman" w:hAnsi="Times New Roman" w:cs="Times New Roman"/>
          <w:sz w:val="28"/>
          <w:szCs w:val="28"/>
        </w:rPr>
        <w:t>«</w:t>
      </w:r>
      <w:r w:rsidRPr="00871699">
        <w:rPr>
          <w:rFonts w:ascii="Times New Roman" w:hAnsi="Times New Roman" w:cs="Times New Roman"/>
          <w:sz w:val="28"/>
          <w:szCs w:val="28"/>
        </w:rPr>
        <w:t>23</w:t>
      </w:r>
      <w:r w:rsidR="00B04B44" w:rsidRPr="00871699">
        <w:rPr>
          <w:rFonts w:ascii="Times New Roman" w:hAnsi="Times New Roman" w:cs="Times New Roman"/>
          <w:sz w:val="28"/>
          <w:szCs w:val="28"/>
        </w:rPr>
        <w:t xml:space="preserve">» июня 2017года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04B44" w:rsidRPr="00871699">
        <w:rPr>
          <w:rFonts w:ascii="Times New Roman" w:hAnsi="Times New Roman" w:cs="Times New Roman"/>
          <w:sz w:val="28"/>
          <w:szCs w:val="28"/>
        </w:rPr>
        <w:t xml:space="preserve">  №</w:t>
      </w:r>
      <w:r w:rsidRPr="00871699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B04B44" w:rsidRPr="00871699" w:rsidRDefault="00B04B44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B44" w:rsidRPr="00871699" w:rsidRDefault="00B04B44" w:rsidP="00B04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9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Администрации сельского поселения «Юбилейнинское», уполномоченных составлять протоколы об административных правонарушениях, предусмотренных Законом Забайкальского края от 20 июля 2009 года № 198 – ЗЗК «Об административных правонарушениях»</w:t>
      </w:r>
    </w:p>
    <w:p w:rsidR="00C94C6D" w:rsidRPr="00871699" w:rsidRDefault="00C94C6D" w:rsidP="00B04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44" w:rsidRPr="00871699" w:rsidRDefault="00B04B44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71699">
        <w:rPr>
          <w:rFonts w:ascii="Times New Roman" w:hAnsi="Times New Roman" w:cs="Times New Roman"/>
          <w:sz w:val="28"/>
          <w:szCs w:val="28"/>
        </w:rPr>
        <w:t>Руководствуясь ч. 2 ст. 1 Закона Забайкальского края от 04 мая 2010 года № 366 – ЗЗК «О наделении органов местного самоуправления городских и сельских поселений государственным полномочиям по определению перечня должностных лиц органов местного самоуправления, уполномоченных составлять протоколы об админист</w:t>
      </w:r>
      <w:r w:rsidR="003C6769" w:rsidRPr="00871699">
        <w:rPr>
          <w:rFonts w:ascii="Times New Roman" w:hAnsi="Times New Roman" w:cs="Times New Roman"/>
          <w:sz w:val="28"/>
          <w:szCs w:val="28"/>
        </w:rPr>
        <w:t>ративных правонарушениях, предусмотренных Законом Забайкальского края «Об административных правонарушениях», Уставом сельского поселения «Юбилейнинское», Совет сельского поселении «Юбилейнинское»</w:t>
      </w:r>
      <w:proofErr w:type="gramEnd"/>
    </w:p>
    <w:p w:rsidR="003C6769" w:rsidRPr="00871699" w:rsidRDefault="003C6769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РЕШИЛ:</w:t>
      </w:r>
    </w:p>
    <w:p w:rsidR="003C6769" w:rsidRPr="00871699" w:rsidRDefault="003C6769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1.Утвердить перечень должностных лиц Администрации сельского поселения «Юбилейнинское», уполномоченных составлять протоколы об административных правонарушениях, предусмотренных Законом Забайкальского края от 20 июля 2009 года № 198 – ЗЗК «Об административных правонарушениях» согласно приложению.</w:t>
      </w:r>
    </w:p>
    <w:p w:rsidR="003C6769" w:rsidRPr="00871699" w:rsidRDefault="003C6769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  <w:r w:rsidR="00A4134D" w:rsidRPr="00871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69" w:rsidRPr="00871699" w:rsidRDefault="003C6769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- Решение Совета сельского поселения «Юбилейнинское»</w:t>
      </w:r>
      <w:r w:rsidR="00A4134D" w:rsidRPr="00871699">
        <w:rPr>
          <w:rFonts w:ascii="Times New Roman" w:hAnsi="Times New Roman" w:cs="Times New Roman"/>
          <w:sz w:val="28"/>
          <w:szCs w:val="28"/>
        </w:rPr>
        <w:t xml:space="preserve"> № 42 от 15.11.2010 года «Об утверждения Перечня должностных лиц администрации сельского поселения «Юбилейнинское» уполномоченных составлять протоколы об административных правонарушениях, предусмотренных Законом Забайкальского края от 02.07.2009 года № 198 - ЗЗК»;</w:t>
      </w:r>
    </w:p>
    <w:p w:rsidR="00A4134D" w:rsidRPr="00871699" w:rsidRDefault="00A4134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- Решение Совета сельского поселения «Юбилейнинское» № 32 от 30.11.2016 года «О внесении изменений решения Совета сельского поселения «Юбилейн</w:t>
      </w:r>
      <w:r w:rsidR="003102A0" w:rsidRPr="00871699">
        <w:rPr>
          <w:rFonts w:ascii="Times New Roman" w:hAnsi="Times New Roman" w:cs="Times New Roman"/>
          <w:sz w:val="28"/>
          <w:szCs w:val="28"/>
        </w:rPr>
        <w:t>инское</w:t>
      </w:r>
      <w:r w:rsidRPr="00871699">
        <w:rPr>
          <w:rFonts w:ascii="Times New Roman" w:hAnsi="Times New Roman" w:cs="Times New Roman"/>
          <w:sz w:val="28"/>
          <w:szCs w:val="28"/>
        </w:rPr>
        <w:t>»</w:t>
      </w:r>
      <w:r w:rsidR="003102A0" w:rsidRPr="00871699">
        <w:rPr>
          <w:rFonts w:ascii="Times New Roman" w:hAnsi="Times New Roman" w:cs="Times New Roman"/>
          <w:sz w:val="28"/>
          <w:szCs w:val="28"/>
        </w:rPr>
        <w:t xml:space="preserve"> № 42 от 15.11.2010г «Об утверждении Перечня должностных лиц администрации сельского поселение «Юбилейнинское» </w:t>
      </w:r>
      <w:r w:rsidR="003102A0" w:rsidRPr="00871699">
        <w:rPr>
          <w:rFonts w:ascii="Times New Roman" w:hAnsi="Times New Roman" w:cs="Times New Roman"/>
          <w:sz w:val="28"/>
          <w:szCs w:val="28"/>
        </w:rPr>
        <w:lastRenderedPageBreak/>
        <w:t>уполномоченных составлять протоколы об административных правонарушениях, предусмотренных Законом Забайкальского края от 02.07.2009 года № 198-ЗЗК»</w:t>
      </w:r>
    </w:p>
    <w:p w:rsidR="003102A0" w:rsidRPr="00871699" w:rsidRDefault="003102A0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- Решение Совета сельского поселения «Юбилейнинское»</w:t>
      </w:r>
      <w:r w:rsidR="00C94C6D" w:rsidRPr="00871699">
        <w:rPr>
          <w:rFonts w:ascii="Times New Roman" w:hAnsi="Times New Roman" w:cs="Times New Roman"/>
          <w:sz w:val="28"/>
          <w:szCs w:val="28"/>
        </w:rPr>
        <w:t xml:space="preserve"> № 6 от 07.03.2017 «О внесении изменений и дополнений в решение Совета сельского поселения «Юбилейнинское» № 42 от 15.11.2010 «Об утверждении Перечня должностных лиц администрации сельского поселения «Юбилейнинское» уполномоченных  составлять протоколы об административных правонарушениях, предусмотренных Законом Забайкальского края от 02.07.2009 года № 198 – ЗЗК»</w:t>
      </w: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3.Направить настоящее решение Главе сельского поселения «Юбилейнинское» для подписания и опубликования (обнародования) в порядке, установленном Уставом сельского поселения «Юбилейнинское»</w:t>
      </w: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871699" w:rsidP="00871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4C6D" w:rsidRPr="00871699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C6D" w:rsidRPr="00871699">
        <w:rPr>
          <w:rFonts w:ascii="Times New Roman" w:hAnsi="Times New Roman" w:cs="Times New Roman"/>
          <w:sz w:val="28"/>
          <w:szCs w:val="28"/>
        </w:rPr>
        <w:t>Н.Н.Ермолина</w:t>
      </w: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B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699" w:rsidRDefault="00871699" w:rsidP="00C94C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4C6D" w:rsidRPr="00871699" w:rsidRDefault="00C94C6D" w:rsidP="00C94C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4C6D" w:rsidRPr="00871699" w:rsidRDefault="00C94C6D" w:rsidP="00C94C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ab/>
        <w:t xml:space="preserve">к Решению Совета сельского </w:t>
      </w:r>
    </w:p>
    <w:p w:rsidR="00C94C6D" w:rsidRPr="00871699" w:rsidRDefault="00C94C6D" w:rsidP="00C94C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поселения «Юбилейнинское»</w:t>
      </w:r>
    </w:p>
    <w:p w:rsidR="00C94C6D" w:rsidRPr="00871699" w:rsidRDefault="00C94C6D" w:rsidP="00C94C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1699">
        <w:rPr>
          <w:rFonts w:ascii="Times New Roman" w:hAnsi="Times New Roman" w:cs="Times New Roman"/>
          <w:sz w:val="28"/>
          <w:szCs w:val="28"/>
        </w:rPr>
        <w:t>от «</w:t>
      </w:r>
      <w:r w:rsidR="00871699">
        <w:rPr>
          <w:rFonts w:ascii="Times New Roman" w:hAnsi="Times New Roman" w:cs="Times New Roman"/>
          <w:sz w:val="28"/>
          <w:szCs w:val="28"/>
        </w:rPr>
        <w:t>23</w:t>
      </w:r>
      <w:r w:rsidRPr="00871699">
        <w:rPr>
          <w:rFonts w:ascii="Times New Roman" w:hAnsi="Times New Roman" w:cs="Times New Roman"/>
          <w:sz w:val="28"/>
          <w:szCs w:val="28"/>
        </w:rPr>
        <w:t>»</w:t>
      </w:r>
      <w:r w:rsidR="008614D3" w:rsidRPr="00871699">
        <w:rPr>
          <w:rFonts w:ascii="Times New Roman" w:hAnsi="Times New Roman" w:cs="Times New Roman"/>
          <w:sz w:val="28"/>
          <w:szCs w:val="28"/>
        </w:rPr>
        <w:t xml:space="preserve"> июня 2017 года</w:t>
      </w:r>
      <w:r w:rsidR="00871699">
        <w:rPr>
          <w:rFonts w:ascii="Times New Roman" w:hAnsi="Times New Roman" w:cs="Times New Roman"/>
          <w:sz w:val="28"/>
          <w:szCs w:val="28"/>
        </w:rPr>
        <w:t xml:space="preserve"> № 27</w:t>
      </w:r>
    </w:p>
    <w:p w:rsidR="008614D3" w:rsidRPr="00871699" w:rsidRDefault="008614D3" w:rsidP="0086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4D3" w:rsidRPr="00871699" w:rsidRDefault="008614D3" w:rsidP="0086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9">
        <w:rPr>
          <w:rFonts w:ascii="Times New Roman" w:hAnsi="Times New Roman" w:cs="Times New Roman"/>
          <w:b/>
          <w:sz w:val="28"/>
          <w:szCs w:val="28"/>
        </w:rPr>
        <w:t>Перечень должностных лиц администрации сельского поселения «Юбилейнинское», уполномоченных составлять протоколы об административных правонарушениях, предусмотренных Законом Забайкальского края от 02 июля 2009 года № 198 – ЗЗК «Об административных правонарушениях»</w:t>
      </w:r>
    </w:p>
    <w:p w:rsidR="008614D3" w:rsidRPr="00871699" w:rsidRDefault="008614D3" w:rsidP="00861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"/>
        <w:gridCol w:w="3600"/>
        <w:gridCol w:w="5323"/>
      </w:tblGrid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5323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правонарушения, предусмотренные Законом Забайкальского края  от 02 июля 2009 года № 198 – ЗЗК «Об административных правонарушениях»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8614D3" w:rsidP="0086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 xml:space="preserve">Статья 7. Незаконные действия по отношению к официальным символам муниципальных образований. 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 13. Нарушение покоя граждан и тишины.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 xml:space="preserve">Статья 13.1. Семейно – бытовое </w:t>
            </w:r>
            <w:proofErr w:type="gramStart"/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дебоширство</w:t>
            </w:r>
            <w:proofErr w:type="gramEnd"/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191CFA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 15. Нахождение с откупоренной бутылкой (</w:t>
            </w:r>
            <w:r w:rsidR="00E03D6C" w:rsidRPr="00871699"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кой)</w:t>
            </w:r>
            <w:r w:rsidR="00E03D6C" w:rsidRPr="00871699">
              <w:rPr>
                <w:rFonts w:ascii="Times New Roman" w:hAnsi="Times New Roman" w:cs="Times New Roman"/>
                <w:sz w:val="28"/>
                <w:szCs w:val="28"/>
              </w:rPr>
              <w:t xml:space="preserve">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191CFA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E03D6C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 15.1. Нарушение работодателями требований закона Забайкальского края по вопросам квотирование рабочих мест для несовершеннолетних граждан, особо нуждающихся в трудоустройстве.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191CFA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E03D6C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 16. Пребывание детей в местах, нахождение в которых  ограничено или не допускается.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191CFA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E03D6C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 17. Несоблюдение роди</w:t>
            </w:r>
            <w:r w:rsidR="00191CFA" w:rsidRPr="00871699">
              <w:rPr>
                <w:rFonts w:ascii="Times New Roman" w:hAnsi="Times New Roman" w:cs="Times New Roman"/>
                <w:sz w:val="28"/>
                <w:szCs w:val="28"/>
              </w:rPr>
              <w:t xml:space="preserve">телями (лицами, их заменяющими) или лицами, осуществляющими мероприятия с участием детей, требований по недопущению нахождение детей в возрасте до 17 лет в общественных </w:t>
            </w:r>
            <w:r w:rsidR="00191CFA" w:rsidRPr="00871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местах, в том числе на улицах, стадионах, в парках, скверах, транспортных средствах общего пользования.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6C379E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191CFA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 xml:space="preserve">Статья.17.1. Допущение </w:t>
            </w:r>
            <w:proofErr w:type="gramStart"/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незаконного</w:t>
            </w:r>
            <w:proofErr w:type="gramEnd"/>
            <w:r w:rsidRPr="00871699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потребление наркотических средств и (или) психотропных веществ.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6C379E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191CFA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Статья.17.2. Допущение пропаганды и (или) незаконной рекламы наркотических средств и (или) психотропных веществ.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6C379E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191CFA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 17.4. Нарушение требований эксплуатации аттракционов.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79E" w:rsidRPr="008716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191CFA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Статья.18. Нарушение правил благоустройства, содержание и озеленения территорий городов и других населенных пунктов.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6C379E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Статья.18.1. Нарушение правил выпаса сельскохозяйственных животных.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79E" w:rsidRPr="0087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6C379E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Статья.21. Нарушение порядка ведения земельных работ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79E" w:rsidRPr="00871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6C379E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 23. Непринятие мер по отводу и пропуску талых и ливневых вод с придомовой территории, территории организаций.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79E" w:rsidRPr="00871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6C379E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Статья.24. Подтопление улиц, зданий, сооружений.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79E" w:rsidRPr="00871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6C379E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Статья.29. Загромождение придомовой территории строительными материалами (изделиями), дровами или углем.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6C379E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6C379E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Статья.30. Выбрасывание мусора, иных предметов.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79E" w:rsidRPr="008716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6C379E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Статья.33. Отлов безнадзорных домашних животных лицами, не имеющими соответствующего разрешения.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79E" w:rsidRPr="008716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6C379E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Статья. 41. Безбилетный проезд пассажиров.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6C379E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56260D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Статья.42. Провоз ручной клади и перевозка багажа без оплаты.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56260D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56260D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Статья.43. Нарушение правил организации транспортного обслуживания населения.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60D" w:rsidRPr="0087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56260D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Статья.46.2. Непредставление отчетности в уполномоченный орган по управлению муниципальным имуществом.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60D" w:rsidRPr="00871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Pr="00871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«Юбилейнинское»</w:t>
            </w:r>
          </w:p>
        </w:tc>
        <w:tc>
          <w:tcPr>
            <w:tcW w:w="5323" w:type="dxa"/>
          </w:tcPr>
          <w:p w:rsidR="008614D3" w:rsidRPr="00871699" w:rsidRDefault="0056260D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статья.46.3. Нарушение порядка и </w:t>
            </w:r>
            <w:r w:rsidRPr="00871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приватизации муниципального имущества.</w:t>
            </w:r>
          </w:p>
        </w:tc>
      </w:tr>
      <w:tr w:rsidR="008614D3" w:rsidRPr="00871699" w:rsidTr="008614D3">
        <w:tc>
          <w:tcPr>
            <w:tcW w:w="648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6260D" w:rsidRPr="00871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8614D3" w:rsidRPr="00871699" w:rsidRDefault="008614D3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8614D3" w:rsidRPr="00871699" w:rsidRDefault="0056260D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Статья.51. Торговля в местах, не отведенных для этих целей органом государственной власти Забайкальского края или органами местного самоуправления.</w:t>
            </w:r>
          </w:p>
        </w:tc>
      </w:tr>
      <w:tr w:rsidR="0056260D" w:rsidRPr="00871699" w:rsidTr="008614D3">
        <w:tc>
          <w:tcPr>
            <w:tcW w:w="648" w:type="dxa"/>
          </w:tcPr>
          <w:p w:rsidR="0056260D" w:rsidRPr="00871699" w:rsidRDefault="0056260D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00" w:type="dxa"/>
          </w:tcPr>
          <w:p w:rsidR="0056260D" w:rsidRPr="00871699" w:rsidRDefault="0056260D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«Юбилейнинское»</w:t>
            </w:r>
          </w:p>
        </w:tc>
        <w:tc>
          <w:tcPr>
            <w:tcW w:w="5323" w:type="dxa"/>
          </w:tcPr>
          <w:p w:rsidR="0056260D" w:rsidRPr="00871699" w:rsidRDefault="0056260D" w:rsidP="0086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699">
              <w:rPr>
                <w:rFonts w:ascii="Times New Roman" w:hAnsi="Times New Roman" w:cs="Times New Roman"/>
                <w:sz w:val="28"/>
                <w:szCs w:val="28"/>
              </w:rPr>
              <w:t>Статья.36.2. Нарушение запрета на посещение гражданами лесов либо ограничений пребывание граждан в лесах и въезда в них транспортных средств, проведения  в лесах определенных видов работ в целях обеспечения пожарной безопасности или санитарной безопасности в лесах</w:t>
            </w:r>
          </w:p>
        </w:tc>
      </w:tr>
    </w:tbl>
    <w:p w:rsidR="008614D3" w:rsidRPr="00871699" w:rsidRDefault="008614D3" w:rsidP="00861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14D3" w:rsidRPr="00871699" w:rsidSect="008B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44"/>
    <w:rsid w:val="00191CFA"/>
    <w:rsid w:val="003102A0"/>
    <w:rsid w:val="003C6769"/>
    <w:rsid w:val="0056260D"/>
    <w:rsid w:val="006C379E"/>
    <w:rsid w:val="008614D3"/>
    <w:rsid w:val="00871699"/>
    <w:rsid w:val="008B0177"/>
    <w:rsid w:val="00A4134D"/>
    <w:rsid w:val="00B04B44"/>
    <w:rsid w:val="00B73E5F"/>
    <w:rsid w:val="00C94C6D"/>
    <w:rsid w:val="00E0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F808-AB44-47CD-BFE0-73E9C27C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5</cp:revision>
  <dcterms:created xsi:type="dcterms:W3CDTF">2001-12-31T18:01:00Z</dcterms:created>
  <dcterms:modified xsi:type="dcterms:W3CDTF">2017-06-23T06:56:00Z</dcterms:modified>
</cp:coreProperties>
</file>