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E15F34" w:rsidRDefault="00E15F34" w:rsidP="00E50EBA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0EBA" w:rsidRDefault="00E15F34" w:rsidP="00E15F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СЕЛЬСКОГО ПОСЕЛЕНИЯ</w:t>
      </w:r>
      <w:r w:rsidR="00E50EB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«ЮБИЛЕЙНИНСКОЕ»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EBA" w:rsidRDefault="00B046F4" w:rsidP="00E50EB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E50EB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E50EBA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>февраля 2021 года</w:t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50EBA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:rsidR="00B046F4" w:rsidRDefault="00B046F4" w:rsidP="00B04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п. Юбилейный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перечня должностных лиц администрации сельского поселения «Юбилейнинское» муниципального района «Город Краснокаменск и Краснокаменский район» Забайкальского края, уполномоченных составлять протоколы об административных правонарушениях, предусмотренных Законом Забайкальского края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hyperlink r:id="rId7" w:history="1"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«Об административных правонарушениях»</w:t>
      </w:r>
    </w:p>
    <w:p w:rsidR="00E50EBA" w:rsidRDefault="00E50EBA" w:rsidP="00E50EB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ч. 2 ст. 1 Закона Забайкальского края от 04 мая 2010 года № 366-ЗЗК «О наделении органов местного самоуправления городских и сельских поселений, городских округов государственным полномочием по определению перечня должностных лиц органов местного самоуправления, уполномоченных составлять протоколы об административных правонарушениях, предусмотренных Законом Забайкальского края «Об административных правонарушениях», Уставом сельского поселения </w:t>
      </w:r>
      <w:r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 Совет сельского поселения </w:t>
      </w:r>
      <w:r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</w:t>
      </w:r>
    </w:p>
    <w:p w:rsidR="00E50EBA" w:rsidRDefault="00E50EBA" w:rsidP="00E50E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EBA" w:rsidRDefault="00E50EBA" w:rsidP="00E50E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50EBA" w:rsidRDefault="00E50EBA" w:rsidP="00E50EBA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перечень должностных лиц администрации сельского поселения </w:t>
      </w:r>
      <w:r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края, уполномоченных составлять протоколы об административных правонарушениях, предусмотренных Законом Забайкальского края </w:t>
      </w:r>
      <w:hyperlink r:id="rId8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«Об административных правонарушениях» согласно приложению.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утратившими силу: 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решение Совета сельского поселения </w:t>
      </w:r>
      <w:r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B046F4">
        <w:rPr>
          <w:rFonts w:ascii="Times New Roman" w:eastAsia="Times New Roman" w:hAnsi="Times New Roman"/>
          <w:sz w:val="28"/>
          <w:szCs w:val="28"/>
          <w:lang w:eastAsia="ru-RU"/>
        </w:rPr>
        <w:t>27.10.2020</w:t>
      </w:r>
      <w:r w:rsidR="00D81207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B046F4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</w:t>
      </w:r>
      <w:r w:rsidR="00D81207">
        <w:rPr>
          <w:rFonts w:ascii="Times New Roman" w:eastAsia="Times New Roman" w:hAnsi="Times New Roman"/>
          <w:sz w:val="28"/>
          <w:szCs w:val="28"/>
          <w:lang w:eastAsia="ru-RU"/>
        </w:rPr>
        <w:t>ждении перечня должностных лиц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сельского поселения </w:t>
      </w:r>
      <w:r w:rsidR="006968A9"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Забайкальского края, уполномоченных составлять протоколы об административных правонарушениях, предусмотренных Законом Забайкальского края от 02 июля 2009 года № 198-ЗЗК «Об адм</w:t>
      </w:r>
      <w:r w:rsidR="006968A9">
        <w:rPr>
          <w:rFonts w:ascii="Times New Roman" w:eastAsia="Times New Roman" w:hAnsi="Times New Roman"/>
          <w:sz w:val="28"/>
          <w:szCs w:val="28"/>
          <w:lang w:eastAsia="ru-RU"/>
        </w:rPr>
        <w:t>инистр</w:t>
      </w:r>
      <w:r w:rsidR="00D81207">
        <w:rPr>
          <w:rFonts w:ascii="Times New Roman" w:eastAsia="Times New Roman" w:hAnsi="Times New Roman"/>
          <w:sz w:val="28"/>
          <w:szCs w:val="28"/>
          <w:lang w:eastAsia="ru-RU"/>
        </w:rPr>
        <w:t>ативных правонарушениях».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Настоящее решение Совета сельского поселения </w:t>
      </w:r>
      <w:r w:rsidR="00BC3AD6"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</w:t>
      </w:r>
      <w:r w:rsidR="00BC3AD6" w:rsidRPr="009013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опубликовать (обнародовать) 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на официальном сайте администрации сельского поселения </w:t>
      </w:r>
      <w:r w:rsidR="00BC3AD6" w:rsidRPr="00E50EBA">
        <w:rPr>
          <w:rFonts w:ascii="Times New Roman" w:eastAsia="Times New Roman" w:hAnsi="Times New Roman"/>
          <w:sz w:val="28"/>
          <w:szCs w:val="28"/>
          <w:lang w:eastAsia="ru-RU"/>
        </w:rPr>
        <w:t>«Юбилейнинское</w:t>
      </w:r>
      <w:r w:rsidR="00BC3AD6" w:rsidRPr="009013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информационно-телекоммуникационной сети Интернет.  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EBA" w:rsidRDefault="00E50EBA" w:rsidP="00464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E50EBA" w:rsidSect="00BC3AD6">
          <w:headerReference w:type="default" r:id="rId9"/>
          <w:pgSz w:w="11906" w:h="16838"/>
          <w:pgMar w:top="1134" w:right="850" w:bottom="1134" w:left="1701" w:header="709" w:footer="709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Глава сельско</w:t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>го поселения</w:t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64CB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C3AD6">
        <w:rPr>
          <w:rFonts w:ascii="Times New Roman" w:eastAsia="Times New Roman" w:hAnsi="Times New Roman"/>
          <w:sz w:val="28"/>
          <w:szCs w:val="28"/>
          <w:lang w:eastAsia="ru-RU"/>
        </w:rPr>
        <w:t>Н.Н. Ермолина</w:t>
      </w:r>
    </w:p>
    <w:p w:rsidR="00E50EBA" w:rsidRDefault="00E50EBA" w:rsidP="00E50E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E50EBA" w:rsidRDefault="00E50EBA" w:rsidP="00464CB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</w:t>
      </w:r>
    </w:p>
    <w:p w:rsidR="00E50EBA" w:rsidRDefault="00E50EBA" w:rsidP="00464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 Решению Совета сельского</w:t>
      </w:r>
    </w:p>
    <w:p w:rsidR="00E50EBA" w:rsidRDefault="00E50EBA" w:rsidP="00464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поселения </w:t>
      </w:r>
      <w:r w:rsidR="00BC3AD6" w:rsidRPr="00BC3AD6">
        <w:rPr>
          <w:rFonts w:ascii="Times New Roman" w:eastAsia="Times New Roman" w:hAnsi="Times New Roman"/>
          <w:b/>
          <w:sz w:val="24"/>
          <w:szCs w:val="24"/>
          <w:lang w:eastAsia="ru-RU"/>
        </w:rPr>
        <w:t>«Юбилейнинское»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,</w:t>
      </w:r>
    </w:p>
    <w:p w:rsidR="00E50EBA" w:rsidRDefault="00E50EBA" w:rsidP="00464CB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464CB1">
        <w:rPr>
          <w:rFonts w:ascii="Times New Roman" w:eastAsia="Times New Roman" w:hAnsi="Times New Roman"/>
          <w:b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464CB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февраля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2021 года №</w:t>
      </w:r>
      <w:r w:rsidR="00464CB1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</w:p>
    <w:p w:rsidR="00E50EBA" w:rsidRDefault="00E50EBA" w:rsidP="00E50E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Перечень должностных лиц администрации сельского поселения </w:t>
      </w:r>
      <w:r w:rsidR="00BC3AD6" w:rsidRPr="00BC3AD6">
        <w:rPr>
          <w:rFonts w:ascii="Times New Roman" w:eastAsia="Times New Roman" w:hAnsi="Times New Roman"/>
          <w:b/>
          <w:sz w:val="28"/>
          <w:szCs w:val="28"/>
          <w:lang w:eastAsia="ru-RU"/>
        </w:rPr>
        <w:t>«Юбилейнинское»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«Город Краснокаменск и Краснокаменский район» Забайкальского </w:t>
      </w:r>
      <w:r w:rsidR="00464C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края, </w:t>
      </w:r>
      <w:r w:rsidR="00B046F4">
        <w:rPr>
          <w:rFonts w:ascii="Times New Roman" w:eastAsia="Times New Roman" w:hAnsi="Times New Roman"/>
          <w:b/>
          <w:sz w:val="28"/>
          <w:szCs w:val="28"/>
          <w:lang w:eastAsia="ru-RU"/>
        </w:rPr>
        <w:t>уполномоченных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составлять протоколы об ад</w:t>
      </w:r>
      <w:r w:rsidR="00464C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министративных правонарушениях,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предусмотренных Законом Забайкальского края</w:t>
      </w:r>
    </w:p>
    <w:p w:rsidR="00E50EBA" w:rsidRDefault="00464CB1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hyperlink r:id="rId10" w:history="1">
        <w:r w:rsidR="00E50EBA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u w:val="none"/>
            <w:lang w:eastAsia="ru-RU"/>
          </w:rPr>
          <w:t>от 02 июля 2009 года № 198-ЗЗК</w:t>
        </w:r>
      </w:hyperlink>
      <w:r w:rsidR="00E50EB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административных правонарушениях»</w:t>
      </w:r>
    </w:p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 </w:t>
      </w:r>
    </w:p>
    <w:tbl>
      <w:tblPr>
        <w:tblpPr w:leftFromText="180" w:rightFromText="180" w:bottomFromText="160" w:vertAnchor="text"/>
        <w:tblW w:w="97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13"/>
        <w:gridCol w:w="4394"/>
      </w:tblGrid>
      <w:tr w:rsidR="00E50EBA" w:rsidTr="00E50EBA"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№ п/п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Замещаемая должность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Административные правонарушения, предусмотренные Законом Забайкальского края </w:t>
            </w:r>
            <w:hyperlink r:id="rId11" w:history="1">
              <w:r>
                <w:rPr>
                  <w:rStyle w:val="a3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от 02 июля 2009 года № 198-ЗЗК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«Об административных правонарушениях»</w:t>
            </w:r>
          </w:p>
        </w:tc>
      </w:tr>
      <w:tr w:rsidR="00E50EBA" w:rsidTr="00E50EBA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BA" w:rsidRDefault="00E50EBA" w:rsidP="007C75B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r w:rsidR="00BC3AD6" w:rsidRPr="00BC3A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«Юбилейнинское»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Статья 5.5.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  <w:p w:rsidR="00E50EBA" w:rsidRDefault="00E50EB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AD6" w:rsidTr="00E50EBA">
        <w:trPr>
          <w:trHeight w:val="11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</w:t>
            </w:r>
            <w:bookmarkStart w:id="0" w:name="_GoBack"/>
            <w:bookmarkEnd w:id="0"/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7.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Незаконные действия по отношению к официальным символам муниципальных образований</w:t>
            </w:r>
          </w:p>
        </w:tc>
      </w:tr>
      <w:tr w:rsidR="00BC3AD6" w:rsidTr="00E50EBA">
        <w:trPr>
          <w:trHeight w:val="75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Нарушение покоя граждан и тишины</w:t>
            </w:r>
          </w:p>
        </w:tc>
      </w:tr>
      <w:tr w:rsidR="00BC3AD6" w:rsidTr="00E50EBA">
        <w:trPr>
          <w:trHeight w:val="43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13.1.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Семейно-бытовое дебоширство</w:t>
            </w:r>
          </w:p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AD6" w:rsidTr="00E50EBA">
        <w:trPr>
          <w:trHeight w:val="10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15.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Нахождение с откупоренной бутылкой (банкой) или иной емкостью, содержащей алкогольную продукцию, в местах, где в соответствии с федеральным законом запрещается потребление (распитие) алкогольной продукции</w:t>
            </w:r>
          </w:p>
        </w:tc>
      </w:tr>
      <w:tr w:rsidR="00BC3AD6" w:rsidTr="00E50EBA">
        <w:trPr>
          <w:trHeight w:val="1044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15.1.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работодателями требований закона Забайкальского края по вопросам квотирования рабочих мест для несовершеннолетних граждан, особо нуждающихся в трудоустройстве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16.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Несоблюдение юридическими лицами или гражданами, осуществляющими предпринимательскую деятельность без образования юридического лица, требования по размещению предупредительной надписи при входе на объекты, отнесенные к местам, в которых ограничивается или не допускается нахождение детей, о запрете нахождения на них детей</w:t>
            </w:r>
          </w:p>
        </w:tc>
      </w:tr>
      <w:tr w:rsidR="00BC3AD6" w:rsidTr="00E50EBA">
        <w:trPr>
          <w:trHeight w:val="920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Допущение незаконного потребления наркотических средств и (или) психотропных веществ, новых потенциально опасных прихоактивных веществ или одурманивающих веществ </w:t>
            </w:r>
          </w:p>
        </w:tc>
      </w:tr>
      <w:tr w:rsidR="00BC3AD6" w:rsidTr="00E50EBA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Pr="00BC3AD6" w:rsidRDefault="00BC3AD6" w:rsidP="00BC3AD6">
            <w:pPr>
              <w:spacing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3AD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Допущение пропаганды и (или) незаконной рекламы наркотических средств и (или) психотропных веществ, новых потенциаль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 опасных психоактивных веществ</w:t>
            </w:r>
          </w:p>
        </w:tc>
      </w:tr>
      <w:tr w:rsidR="00BC3AD6" w:rsidTr="00E50EBA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Статья 17.2.1.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Нарушение ограничения розничной продажи бестабачных сосательных и жевательных смесей, содержащих никотин</w:t>
            </w:r>
          </w:p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3AD6" w:rsidTr="00E50EBA">
        <w:trPr>
          <w:trHeight w:val="9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17.4.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требований эксплуатации аттракционов</w:t>
            </w:r>
          </w:p>
        </w:tc>
      </w:tr>
      <w:tr w:rsidR="00BC3AD6" w:rsidTr="00E50EBA">
        <w:trPr>
          <w:trHeight w:val="94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Статья 18.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правил благоустройства, содержания и озеленения территорий городов и других населенных пунктов.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Непринятие мер по отводу и пропуску талых и ливневых вод с придомовой территории, территории организаций</w:t>
            </w:r>
          </w:p>
        </w:tc>
      </w:tr>
      <w:tr w:rsidR="00BC3AD6" w:rsidTr="00E50EBA">
        <w:trPr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24.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Подтопление улиц, зданий, сооружений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29.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Загромождение придомовой территории строительными материалами (изделиями), дровами или углем</w:t>
            </w:r>
          </w:p>
        </w:tc>
      </w:tr>
      <w:tr w:rsidR="00BC3AD6" w:rsidTr="00E50EBA">
        <w:trPr>
          <w:trHeight w:val="30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36.2.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запрета на посещение гражданами лесов либо ограничений пребывания граждан в лесах и въезда в них транспортных средств, проведения в лесах определенных видов работ в целях обеспечения пожарной безопасности или санитарной безопасности в лесах</w:t>
            </w:r>
          </w:p>
        </w:tc>
      </w:tr>
      <w:tr w:rsidR="00BC3AD6" w:rsidTr="00E50EBA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Безбилетный проезд пассажиров</w:t>
            </w:r>
          </w:p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Провоз ручной клади и перевозка багажа без оплаты</w:t>
            </w:r>
          </w:p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AD6" w:rsidTr="00E50EBA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Нарушение правил организации транспортного обслуживания населения</w:t>
            </w:r>
          </w:p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C3AD6" w:rsidTr="00E50EBA"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>Статья 44.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Нарушение маршрута перевозок и расписания движения транспорта общего пользования (за нарушения установленного маршрута регулярных перевозок и расписания движения транспорта общего пользования в городском и пригородном сообщении)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46.2.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Непредставление отчетности в уполномоченный орган по управлению муниципальным имуществом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46.3.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Нарушение порядка и условий приватизации муниципального имущества</w:t>
            </w:r>
          </w:p>
        </w:tc>
      </w:tr>
      <w:tr w:rsidR="00BC3AD6" w:rsidTr="00E50EBA"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AD6" w:rsidRDefault="00BC3AD6" w:rsidP="00BC3AD6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464CB1">
            <w:pPr>
              <w:jc w:val="both"/>
            </w:pPr>
            <w:r w:rsidRPr="003A21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Глава сельского поселения «Юбилейнинское»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3AD6" w:rsidRDefault="00BC3AD6" w:rsidP="00BC3AD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Статья 51.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Торговля в местах, не отведенных для этих целей органом государственной власти Забайкальского края или органами местного самоуправления</w:t>
            </w:r>
          </w:p>
        </w:tc>
      </w:tr>
    </w:tbl>
    <w:p w:rsidR="00E50EBA" w:rsidRDefault="00E50EBA" w:rsidP="00E50E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2B0D" w:rsidRDefault="00972B0D"/>
    <w:sectPr w:rsidR="0097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866" w:rsidRDefault="00F30866" w:rsidP="00BC3AD6">
      <w:pPr>
        <w:spacing w:after="0" w:line="240" w:lineRule="auto"/>
      </w:pPr>
      <w:r>
        <w:separator/>
      </w:r>
    </w:p>
  </w:endnote>
  <w:endnote w:type="continuationSeparator" w:id="0">
    <w:p w:rsidR="00F30866" w:rsidRDefault="00F30866" w:rsidP="00BC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866" w:rsidRDefault="00F30866" w:rsidP="00BC3AD6">
      <w:pPr>
        <w:spacing w:after="0" w:line="240" w:lineRule="auto"/>
      </w:pPr>
      <w:r>
        <w:separator/>
      </w:r>
    </w:p>
  </w:footnote>
  <w:footnote w:type="continuationSeparator" w:id="0">
    <w:p w:rsidR="00F30866" w:rsidRDefault="00F30866" w:rsidP="00BC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0930146"/>
      <w:docPartObj>
        <w:docPartGallery w:val="Page Numbers (Top of Page)"/>
        <w:docPartUnique/>
      </w:docPartObj>
    </w:sdtPr>
    <w:sdtEndPr/>
    <w:sdtContent>
      <w:p w:rsidR="00BC3AD6" w:rsidRDefault="00BC3AD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CB1">
          <w:rPr>
            <w:noProof/>
          </w:rPr>
          <w:t>3</w:t>
        </w:r>
        <w:r>
          <w:fldChar w:fldCharType="end"/>
        </w:r>
      </w:p>
    </w:sdtContent>
  </w:sdt>
  <w:p w:rsidR="00BC3AD6" w:rsidRDefault="00BC3A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580"/>
    <w:multiLevelType w:val="hybridMultilevel"/>
    <w:tmpl w:val="2368A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37"/>
    <w:rsid w:val="00464CB1"/>
    <w:rsid w:val="006968A9"/>
    <w:rsid w:val="00743041"/>
    <w:rsid w:val="00972B0D"/>
    <w:rsid w:val="00974237"/>
    <w:rsid w:val="009B297D"/>
    <w:rsid w:val="00B046F4"/>
    <w:rsid w:val="00BC3AD6"/>
    <w:rsid w:val="00C03A75"/>
    <w:rsid w:val="00C5682A"/>
    <w:rsid w:val="00D81207"/>
    <w:rsid w:val="00E15F34"/>
    <w:rsid w:val="00E50EBA"/>
    <w:rsid w:val="00E53DD7"/>
    <w:rsid w:val="00F3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D487"/>
  <w15:chartTrackingRefBased/>
  <w15:docId w15:val="{177251E3-E12D-412A-A230-49D84D588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EB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EB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3AD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C3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3AD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04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46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3886b9cd-d3f8-4abe-a3f3-92d30df81dc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extended/index.php?do4=document&amp;id4=3886b9cd-d3f8-4abe-a3f3-92d30df81dc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.scli.ru/ru/legal_texts/act_municipal_education/extended/index.php?do4=document&amp;id4=3886b9cd-d3f8-4abe-a3f3-92d30df81dc1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akon.scli.ru/ru/legal_texts/act_municipal_education/extended/index.php?do4=document&amp;id4=3886b9cd-d3f8-4abe-a3f3-92d30df81dc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1453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Баирова Екатерина Сергеевна</dc:creator>
  <cp:keywords/>
  <dc:description/>
  <cp:lastModifiedBy>Пользователь</cp:lastModifiedBy>
  <cp:revision>9</cp:revision>
  <cp:lastPrinted>2021-02-10T06:36:00Z</cp:lastPrinted>
  <dcterms:created xsi:type="dcterms:W3CDTF">2021-02-03T01:48:00Z</dcterms:created>
  <dcterms:modified xsi:type="dcterms:W3CDTF">2021-02-10T06:37:00Z</dcterms:modified>
</cp:coreProperties>
</file>