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4E" w:rsidRDefault="00EE4F4E" w:rsidP="00FE1BE8">
      <w:pPr>
        <w:pStyle w:val="a5"/>
        <w:ind w:firstLine="567"/>
        <w:jc w:val="center"/>
        <w:rPr>
          <w:rFonts w:ascii="Times New Roman" w:hAnsi="Times New Roman" w:cs="Times New Roman"/>
          <w:b/>
          <w:kern w:val="36"/>
          <w:sz w:val="28"/>
          <w:szCs w:val="24"/>
          <w:lang w:eastAsia="ru-RU"/>
        </w:rPr>
      </w:pPr>
      <w:r w:rsidRPr="00FE1BE8">
        <w:rPr>
          <w:rFonts w:ascii="Times New Roman" w:hAnsi="Times New Roman" w:cs="Times New Roman"/>
          <w:b/>
          <w:kern w:val="36"/>
          <w:sz w:val="28"/>
          <w:szCs w:val="24"/>
          <w:lang w:eastAsia="ru-RU"/>
        </w:rPr>
        <w:t>ПАМЯТКА О ПРАВИЛАХ ПОЖАРНОЙ БЕЗОПАСНОСТИ</w:t>
      </w:r>
    </w:p>
    <w:p w:rsidR="00FE1BE8" w:rsidRPr="00FE1BE8" w:rsidRDefault="00FE1BE8" w:rsidP="00FE1BE8">
      <w:pPr>
        <w:pStyle w:val="a5"/>
        <w:ind w:firstLine="567"/>
        <w:jc w:val="center"/>
        <w:rPr>
          <w:rFonts w:ascii="Times New Roman" w:hAnsi="Times New Roman" w:cs="Times New Roman"/>
          <w:b/>
          <w:kern w:val="36"/>
          <w:sz w:val="28"/>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Для того чтобы избежать опасности возникновения пожара, следует повседневно выполнять элементарные правила пожарной безопасности.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 первую очередь будьте осторожны с огнем.</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Не применяйте открытый огонь и не курите в хозяйственных сараях, кладовых и других местах хранения сгораемых материалов.</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Не бросайте непогашенные окурки и спички.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Граждане! Не курите в постели!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Определите надежное место хранения спичек, недоступное для детей.</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Запомните, дети, подражая взрослым, часто становятся жертвами огня.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Не оставляйте малышей одних, когда топится печь, горит газовая плита, включены электроприборы.</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Помните! Детям спички – не игрушка!</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Электрические бытовые приборы требуют постоянного надзора и исправного состояния.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Включенные в сеть электроприборы – утюги, плитки, обогреватели ставьте на несгораемые подставки и вдали от штор, занавесей и других сгораемых предметов.</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Не следует включать одновременно в сеть несколько электроприборов, так как это приводит к перегрузке электросети и воспламенению изоляции.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Недопустимо скручивать и резко перегибать электропровода, завязывать их в узлы, закреплять гвоздями, оттягивать провода и светильники с помощью веревки или проволоки, так как это может привести к повреждению изоляции.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Эксплуатация электропроводов с поврежденной изоляцией запрещается.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Уходя из дома, не забывайте выключать электроприборы!</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 квартире можно оставлять включенным только холодильник.</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Не разогревайте на открытом огне банки с мастикой, лаком и другими огнеопасными веществами.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Перед пользованием препаратами бытовой химии ознакомьтесь с инструкцией на этикетке банки.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Помните! Многие предметы бытовой химии – огнеопасны.</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Если у Вас имеется автотранспорт или керосиновые бытовые приборы обеспечьте надежное и безопасное хранение бензина и керосина.</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Хранить легковоспламеняющиеся жидкости в квартирах, коридорах, лестничных клетках, подвалах и на чердаках – нельзя!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Для хранения и переноски бензина или керосина приобретайте только металлические канистры, но не полиэтиленовые или стеклянные бутыли.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Особое внимание обратите на безопасное содержание путей эвакуации, чердаков и подвалов.</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Под лестничными маршами и в чердачных помещениях не храните какие-либо домашние вещи, мебель и горючие материалы.</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 подвалах жилых домов запрещается: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устраивать склады горючих и легковоспламеняющихся веществ, в том числе хранить мотоциклы, мопеды;</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входить в подвалы с открытым огнем (факелами, керосиновой лампой, свечой);</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выполнять работы с применением открытого огня (сварка, отогревание труб водяного отопления).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Чердаки и подвалы держите всегда закрытыми на замок, слуховые окна должны быть остеклены и закрыты.</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Замерзшие водопроводные трубы отогревайте только горячей водой, паром или нагретым песком.</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lastRenderedPageBreak/>
        <w:t>Если у Вас печное или котелковое отопление – не перекаливайте печь, длительная топка может привести к пожару.</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Трещины в печах и дымоходах – опасны!</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center"/>
        <w:rPr>
          <w:rFonts w:ascii="Times New Roman" w:hAnsi="Times New Roman" w:cs="Times New Roman"/>
          <w:b/>
          <w:sz w:val="28"/>
          <w:szCs w:val="24"/>
          <w:lang w:eastAsia="ru-RU"/>
        </w:rPr>
      </w:pPr>
      <w:r w:rsidRPr="00FE1BE8">
        <w:rPr>
          <w:rFonts w:ascii="Times New Roman" w:hAnsi="Times New Roman" w:cs="Times New Roman"/>
          <w:b/>
          <w:sz w:val="28"/>
          <w:szCs w:val="24"/>
          <w:lang w:eastAsia="ru-RU"/>
        </w:rPr>
        <w:t>ПОВЕДЕНИЕ И ДЕЙСТВИЯ В СЛУЧАЕ ПОЖАРА</w:t>
      </w:r>
    </w:p>
    <w:p w:rsid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Главное в борьбе с пожаром – это решительность и быстрота действий.</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Во всех случаях возникновения пожара, появления дыма или запаха гари – немедленно сообщите по телефону 01.</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Укажите точный адрес, что горит.</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Соблюдайте спокойствие, помните, что пожарная охрана вовремя придет Вам на помощь!</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Помогите детям и пожилым людям выбраться из горящей квартиры.</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Одновременно следует приступить к тушению пожара подручными средствами.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Если горят электропровода – выверните предохранители и только тогда приступайте к тушению, например, водой или другими средствами.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До отключения от источника электроэнергии нельзя тушить водой горящие телевизоры, радиоприемники, иначе электрический ток может поразить человека.</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Для тушения вспыхнувшего керосинового нагревательного прибора следует накрыть плотной тканью или одеждой.</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Ни в коем случае вспыхнувший керогаз или пролитый на пол и воспламенившийся керосин и бензин нельзя тушить водой. Нужно использовать для этого огнетушители, плотную ткань, засыпать песком или землей.</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 помещениях с электрическим освещением и газовой сетью надо как можно скорее выключить ток и газ.</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Нельзя разбивать оконные стекла и открывать двери, так как усиление тяги воздуха способствует быстрому распространению пожара.</w:t>
      </w:r>
    </w:p>
    <w:p w:rsidR="00EE4F4E"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Позаботьтесь об эвакуации имущества и организуйте по возможности встречу пожарных подразделений.</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center"/>
        <w:rPr>
          <w:rFonts w:ascii="Times New Roman" w:hAnsi="Times New Roman" w:cs="Times New Roman"/>
          <w:b/>
          <w:sz w:val="28"/>
          <w:szCs w:val="24"/>
          <w:lang w:eastAsia="ru-RU"/>
        </w:rPr>
      </w:pPr>
      <w:r w:rsidRPr="00FE1BE8">
        <w:rPr>
          <w:rFonts w:ascii="Times New Roman" w:hAnsi="Times New Roman" w:cs="Times New Roman"/>
          <w:b/>
          <w:sz w:val="28"/>
          <w:szCs w:val="24"/>
          <w:lang w:eastAsia="ru-RU"/>
        </w:rPr>
        <w:t>ПОЖАРЫ И ВЗРЫВЫ</w:t>
      </w:r>
    </w:p>
    <w:p w:rsid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Наиболее распространенными источниками возникновения чрезвычайных ситуаций техногенного характера являются пожары и взрывы, которые происходят:</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на промышленных объектах;</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на объектах добычи, хранения и переработки легковоспламеняющихся, горючих и взрывчатых веществ;</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на транспорте;</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в шахтах, горных выработках, метрополитенах;</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в зданиях и сооружениях жилого, социально-бытового и культурного назначения.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ПОЖАР – это вышедший из-под контроля процесс горения, уничтожающий материальные ценности и создающий угрозу жизни и здоровью людей. В России каждые 4-5 минут вспыхивает пожар и ежегодно погибает от пожаров около 12 тысяч человек.</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Основными причинами 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Основными опасными факторами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температура – 700</w:t>
      </w:r>
      <w:proofErr w:type="gramStart"/>
      <w:r w:rsidRPr="00FE1BE8">
        <w:rPr>
          <w:rFonts w:ascii="Times New Roman" w:hAnsi="Times New Roman" w:cs="Times New Roman"/>
          <w:sz w:val="24"/>
          <w:szCs w:val="24"/>
          <w:lang w:eastAsia="ru-RU"/>
        </w:rPr>
        <w:t xml:space="preserve"> С</w:t>
      </w:r>
      <w:proofErr w:type="gramEnd"/>
      <w:r w:rsidRPr="00FE1BE8">
        <w:rPr>
          <w:rFonts w:ascii="Times New Roman" w:hAnsi="Times New Roman" w:cs="Times New Roman"/>
          <w:sz w:val="24"/>
          <w:szCs w:val="24"/>
          <w:lang w:eastAsia="ru-RU"/>
        </w:rPr>
        <w:t>;</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lastRenderedPageBreak/>
        <w:t>плотность теплового излучения – 1,26 кВт/м</w:t>
      </w:r>
      <w:proofErr w:type="gramStart"/>
      <w:r w:rsidRPr="00FE1BE8">
        <w:rPr>
          <w:rFonts w:ascii="Times New Roman" w:hAnsi="Times New Roman" w:cs="Times New Roman"/>
          <w:sz w:val="24"/>
          <w:szCs w:val="24"/>
          <w:lang w:eastAsia="ru-RU"/>
        </w:rPr>
        <w:t>2</w:t>
      </w:r>
      <w:proofErr w:type="gramEnd"/>
      <w:r w:rsidRPr="00FE1BE8">
        <w:rPr>
          <w:rFonts w:ascii="Times New Roman" w:hAnsi="Times New Roman" w:cs="Times New Roman"/>
          <w:sz w:val="24"/>
          <w:szCs w:val="24"/>
          <w:lang w:eastAsia="ru-RU"/>
        </w:rPr>
        <w:t>;</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концентрация окиси углерода – 0,1% объема;</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видимость в зоне задымления – 6-12 м.</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ВЗРЫВ –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EE4F4E"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center"/>
        <w:rPr>
          <w:rFonts w:ascii="Times New Roman" w:hAnsi="Times New Roman" w:cs="Times New Roman"/>
          <w:b/>
          <w:sz w:val="28"/>
          <w:szCs w:val="24"/>
          <w:lang w:eastAsia="ru-RU"/>
        </w:rPr>
      </w:pPr>
      <w:r w:rsidRPr="00FE1BE8">
        <w:rPr>
          <w:rFonts w:ascii="Times New Roman" w:hAnsi="Times New Roman" w:cs="Times New Roman"/>
          <w:b/>
          <w:sz w:val="28"/>
          <w:szCs w:val="24"/>
          <w:lang w:eastAsia="ru-RU"/>
        </w:rPr>
        <w:t>ПРЕДУПРЕДИТЕЛЬНЫЕ МЕРОПРИЯТИЯ</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p>
    <w:p w:rsidR="00EE4F4E"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center"/>
        <w:rPr>
          <w:rFonts w:ascii="Times New Roman" w:hAnsi="Times New Roman" w:cs="Times New Roman"/>
          <w:b/>
          <w:sz w:val="28"/>
          <w:szCs w:val="24"/>
          <w:lang w:eastAsia="ru-RU"/>
        </w:rPr>
      </w:pPr>
      <w:r w:rsidRPr="00FE1BE8">
        <w:rPr>
          <w:rFonts w:ascii="Times New Roman" w:hAnsi="Times New Roman" w:cs="Times New Roman"/>
          <w:b/>
          <w:sz w:val="28"/>
          <w:szCs w:val="24"/>
          <w:lang w:eastAsia="ru-RU"/>
        </w:rPr>
        <w:t>КАК ДЕЙСТВОВАТЬ ПРИ ПОЖАРЕ И ВЗРЫВЕ</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w:t>
      </w:r>
      <w:proofErr w:type="gramStart"/>
      <w:r w:rsidRPr="00FE1BE8">
        <w:rPr>
          <w:rFonts w:ascii="Times New Roman" w:hAnsi="Times New Roman" w:cs="Times New Roman"/>
          <w:sz w:val="24"/>
          <w:szCs w:val="24"/>
          <w:lang w:eastAsia="ru-RU"/>
        </w:rPr>
        <w:t>или</w:t>
      </w:r>
      <w:proofErr w:type="gramEnd"/>
      <w:r w:rsidRPr="00FE1BE8">
        <w:rPr>
          <w:rFonts w:ascii="Times New Roman" w:hAnsi="Times New Roman" w:cs="Times New Roman"/>
          <w:sz w:val="24"/>
          <w:szCs w:val="24"/>
          <w:lang w:eastAsia="ru-RU"/>
        </w:rPr>
        <w:t xml:space="preserve"> пригнувшись – в прилегающем к полу пространстве чистый воздух сохраняется дольше.</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Отыскивая пострадавших, окликните их. Если на человеке загорелась одежда, помогите сбросить ее либо набросьте на </w:t>
      </w:r>
      <w:proofErr w:type="gramStart"/>
      <w:r w:rsidRPr="00FE1BE8">
        <w:rPr>
          <w:rFonts w:ascii="Times New Roman" w:hAnsi="Times New Roman" w:cs="Times New Roman"/>
          <w:sz w:val="24"/>
          <w:szCs w:val="24"/>
          <w:lang w:eastAsia="ru-RU"/>
        </w:rPr>
        <w:t>горящего</w:t>
      </w:r>
      <w:proofErr w:type="gramEnd"/>
      <w:r w:rsidRPr="00FE1BE8">
        <w:rPr>
          <w:rFonts w:ascii="Times New Roman" w:hAnsi="Times New Roman" w:cs="Times New Roman"/>
          <w:sz w:val="24"/>
          <w:szCs w:val="24"/>
          <w:lang w:eastAsia="ru-RU"/>
        </w:rPr>
        <w:t xml:space="preserve"> любое покрывало и плотно прижмите. Если доступ воздуха ограничен, горение быстро прекратиться. Не давайте человеку с горящей одеждой бежать.</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При повреждении здания пожаром или взрывом входите в него осторожно, убедившись в отсутствии значительных повреждений перекрытий, стен, линий </w:t>
      </w:r>
      <w:proofErr w:type="spellStart"/>
      <w:r w:rsidRPr="00FE1BE8">
        <w:rPr>
          <w:rFonts w:ascii="Times New Roman" w:hAnsi="Times New Roman" w:cs="Times New Roman"/>
          <w:sz w:val="24"/>
          <w:szCs w:val="24"/>
          <w:lang w:eastAsia="ru-RU"/>
        </w:rPr>
        <w:t>электро</w:t>
      </w:r>
      <w:proofErr w:type="spellEnd"/>
      <w:r w:rsidRPr="00FE1BE8">
        <w:rPr>
          <w:rFonts w:ascii="Times New Roman" w:hAnsi="Times New Roman" w:cs="Times New Roman"/>
          <w:sz w:val="24"/>
          <w:szCs w:val="24"/>
          <w:lang w:eastAsia="ru-RU"/>
        </w:rPr>
        <w:t xml:space="preserve"> – </w:t>
      </w:r>
      <w:proofErr w:type="spellStart"/>
      <w:r w:rsidRPr="00FE1BE8">
        <w:rPr>
          <w:rFonts w:ascii="Times New Roman" w:hAnsi="Times New Roman" w:cs="Times New Roman"/>
          <w:sz w:val="24"/>
          <w:szCs w:val="24"/>
          <w:lang w:eastAsia="ru-RU"/>
        </w:rPr>
        <w:t>газо</w:t>
      </w:r>
      <w:proofErr w:type="spellEnd"/>
      <w:r w:rsidRPr="00FE1BE8">
        <w:rPr>
          <w:rFonts w:ascii="Times New Roman" w:hAnsi="Times New Roman" w:cs="Times New Roman"/>
          <w:sz w:val="24"/>
          <w:szCs w:val="24"/>
          <w:lang w:eastAsia="ru-RU"/>
        </w:rPr>
        <w:t>- и водоснабжения, утечек газа, очагов пожара.</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w:t>
      </w:r>
      <w:r w:rsidRPr="00FE1BE8">
        <w:rPr>
          <w:rFonts w:ascii="Times New Roman" w:hAnsi="Times New Roman" w:cs="Times New Roman"/>
          <w:sz w:val="24"/>
          <w:szCs w:val="24"/>
          <w:lang w:eastAsia="ru-RU"/>
        </w:rPr>
        <w:lastRenderedPageBreak/>
        <w:t xml:space="preserve">телевизор. Прослушайте информационное сообщение о чрезвычайной ситуации и действуйте согласно указаниям </w:t>
      </w:r>
      <w:proofErr w:type="gramStart"/>
      <w:r w:rsidRPr="00FE1BE8">
        <w:rPr>
          <w:rFonts w:ascii="Times New Roman" w:hAnsi="Times New Roman" w:cs="Times New Roman"/>
          <w:sz w:val="24"/>
          <w:szCs w:val="24"/>
          <w:lang w:eastAsia="ru-RU"/>
        </w:rPr>
        <w:t>территориального</w:t>
      </w:r>
      <w:proofErr w:type="gramEnd"/>
      <w:r w:rsidRPr="00FE1BE8">
        <w:rPr>
          <w:rFonts w:ascii="Times New Roman" w:hAnsi="Times New Roman" w:cs="Times New Roman"/>
          <w:sz w:val="24"/>
          <w:szCs w:val="24"/>
          <w:lang w:eastAsia="ru-RU"/>
        </w:rPr>
        <w:t xml:space="preserve"> ГОЧС.</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Правила поведения при пожарах</w:t>
      </w:r>
    </w:p>
    <w:p w:rsidR="00EE4F4E"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Пожар – это всегда беда. Однако не все знают элементарные правила поведения в случае пожара. И даже </w:t>
      </w:r>
      <w:proofErr w:type="gramStart"/>
      <w:r w:rsidRPr="00FE1BE8">
        <w:rPr>
          <w:rFonts w:ascii="Times New Roman" w:hAnsi="Times New Roman" w:cs="Times New Roman"/>
          <w:sz w:val="24"/>
          <w:szCs w:val="24"/>
          <w:lang w:eastAsia="ru-RU"/>
        </w:rPr>
        <w:t>знакомое</w:t>
      </w:r>
      <w:proofErr w:type="gramEnd"/>
      <w:r w:rsidRPr="00FE1BE8">
        <w:rPr>
          <w:rFonts w:ascii="Times New Roman" w:hAnsi="Times New Roman" w:cs="Times New Roman"/>
          <w:sz w:val="24"/>
          <w:szCs w:val="24"/>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center"/>
        <w:rPr>
          <w:rFonts w:ascii="Times New Roman" w:hAnsi="Times New Roman" w:cs="Times New Roman"/>
          <w:b/>
          <w:sz w:val="28"/>
          <w:szCs w:val="24"/>
          <w:lang w:eastAsia="ru-RU"/>
        </w:rPr>
      </w:pPr>
      <w:r w:rsidRPr="00FE1BE8">
        <w:rPr>
          <w:rFonts w:ascii="Times New Roman" w:hAnsi="Times New Roman" w:cs="Times New Roman"/>
          <w:b/>
          <w:sz w:val="28"/>
          <w:szCs w:val="24"/>
          <w:lang w:eastAsia="ru-RU"/>
        </w:rPr>
        <w:t>ПОЖАР В КВАРТИРЕ</w:t>
      </w:r>
    </w:p>
    <w:p w:rsid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FE1BE8">
        <w:rPr>
          <w:rFonts w:ascii="Times New Roman" w:hAnsi="Times New Roman" w:cs="Times New Roman"/>
          <w:sz w:val="24"/>
          <w:szCs w:val="24"/>
          <w:lang w:eastAsia="ru-RU"/>
        </w:rPr>
        <w:t>двигаться ползком или пригнувшись</w:t>
      </w:r>
      <w:proofErr w:type="gramEnd"/>
      <w:r w:rsidRPr="00FE1BE8">
        <w:rPr>
          <w:rFonts w:ascii="Times New Roman" w:hAnsi="Times New Roman" w:cs="Times New Roman"/>
          <w:sz w:val="24"/>
          <w:szCs w:val="24"/>
          <w:lang w:eastAsia="ru-RU"/>
        </w:rPr>
        <w:t>.</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FE1BE8">
        <w:rPr>
          <w:rFonts w:ascii="Times New Roman" w:hAnsi="Times New Roman" w:cs="Times New Roman"/>
          <w:sz w:val="24"/>
          <w:szCs w:val="24"/>
          <w:lang w:eastAsia="ru-RU"/>
        </w:rPr>
        <w:t>потеплее</w:t>
      </w:r>
      <w:proofErr w:type="gramEnd"/>
      <w:r w:rsidRPr="00FE1BE8">
        <w:rPr>
          <w:rFonts w:ascii="Times New Roman" w:hAnsi="Times New Roman" w:cs="Times New Roman"/>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FE1BE8">
        <w:rPr>
          <w:rFonts w:ascii="Times New Roman" w:hAnsi="Times New Roman" w:cs="Times New Roman"/>
          <w:sz w:val="24"/>
          <w:szCs w:val="24"/>
          <w:lang w:eastAsia="ru-RU"/>
        </w:rPr>
        <w:t>образом</w:t>
      </w:r>
      <w:proofErr w:type="gramEnd"/>
      <w:r w:rsidRPr="00FE1BE8">
        <w:rPr>
          <w:rFonts w:ascii="Times New Roman" w:hAnsi="Times New Roman" w:cs="Times New Roman"/>
          <w:sz w:val="24"/>
          <w:szCs w:val="24"/>
          <w:lang w:eastAsia="ru-RU"/>
        </w:rPr>
        <w:t xml:space="preserve"> можно продержаться около получаса.</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Поскольку огонь и дым распространяются снизу вверх, особенно осторожными должны быть жители верхних этажей.</w:t>
      </w:r>
    </w:p>
    <w:p w:rsidR="00EE4F4E"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w:t>
      </w:r>
      <w:r w:rsidRPr="00FE1BE8">
        <w:rPr>
          <w:rFonts w:ascii="Times New Roman" w:hAnsi="Times New Roman" w:cs="Times New Roman"/>
          <w:sz w:val="24"/>
          <w:szCs w:val="24"/>
          <w:lang w:eastAsia="ru-RU"/>
        </w:rPr>
        <w:lastRenderedPageBreak/>
        <w:t>«зависнуть»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center"/>
        <w:rPr>
          <w:rFonts w:ascii="Times New Roman" w:hAnsi="Times New Roman" w:cs="Times New Roman"/>
          <w:b/>
          <w:sz w:val="28"/>
          <w:szCs w:val="24"/>
          <w:lang w:eastAsia="ru-RU"/>
        </w:rPr>
      </w:pPr>
      <w:r w:rsidRPr="00FE1BE8">
        <w:rPr>
          <w:rFonts w:ascii="Times New Roman" w:hAnsi="Times New Roman" w:cs="Times New Roman"/>
          <w:b/>
          <w:sz w:val="28"/>
          <w:szCs w:val="24"/>
          <w:lang w:eastAsia="ru-RU"/>
        </w:rPr>
        <w:t>ПОЖАР НА КУХНЕ ИЛИ НА БАЛКОНЕ</w:t>
      </w:r>
    </w:p>
    <w:p w:rsid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На кухне и балконе чаще всего происходят масштабные возгорания. Как от этого уберечься?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EE4F4E"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w:t>
      </w:r>
      <w:proofErr w:type="spellStart"/>
      <w:proofErr w:type="gramStart"/>
      <w:r w:rsidRPr="00FE1BE8">
        <w:rPr>
          <w:rFonts w:ascii="Times New Roman" w:hAnsi="Times New Roman" w:cs="Times New Roman"/>
          <w:sz w:val="24"/>
          <w:szCs w:val="24"/>
          <w:lang w:eastAsia="ru-RU"/>
        </w:rPr>
        <w:t>пли-ты</w:t>
      </w:r>
      <w:proofErr w:type="spellEnd"/>
      <w:proofErr w:type="gramEnd"/>
      <w:r w:rsidRPr="00FE1BE8">
        <w:rPr>
          <w:rFonts w:ascii="Times New Roman" w:hAnsi="Times New Roman" w:cs="Times New Roman"/>
          <w:sz w:val="24"/>
          <w:szCs w:val="24"/>
          <w:lang w:eastAsia="ru-RU"/>
        </w:rPr>
        <w:t xml:space="preserve">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center"/>
        <w:rPr>
          <w:rFonts w:ascii="Times New Roman" w:hAnsi="Times New Roman" w:cs="Times New Roman"/>
          <w:b/>
          <w:sz w:val="28"/>
          <w:szCs w:val="24"/>
          <w:lang w:eastAsia="ru-RU"/>
        </w:rPr>
      </w:pPr>
      <w:r w:rsidRPr="00FE1BE8">
        <w:rPr>
          <w:rFonts w:ascii="Times New Roman" w:hAnsi="Times New Roman" w:cs="Times New Roman"/>
          <w:b/>
          <w:sz w:val="28"/>
          <w:szCs w:val="24"/>
          <w:lang w:eastAsia="ru-RU"/>
        </w:rPr>
        <w:t>ПОЖАР ВО ДВОРЕ</w:t>
      </w:r>
    </w:p>
    <w:p w:rsid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EE4F4E"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center"/>
        <w:rPr>
          <w:rFonts w:ascii="Times New Roman" w:hAnsi="Times New Roman" w:cs="Times New Roman"/>
          <w:b/>
          <w:sz w:val="28"/>
          <w:szCs w:val="24"/>
          <w:lang w:eastAsia="ru-RU"/>
        </w:rPr>
      </w:pPr>
      <w:r w:rsidRPr="00FE1BE8">
        <w:rPr>
          <w:rFonts w:ascii="Times New Roman" w:hAnsi="Times New Roman" w:cs="Times New Roman"/>
          <w:b/>
          <w:sz w:val="28"/>
          <w:szCs w:val="24"/>
          <w:lang w:eastAsia="ru-RU"/>
        </w:rPr>
        <w:t>ПОЖАР В ГАРАЖЕ</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w:t>
      </w:r>
      <w:r w:rsidRPr="00FE1BE8">
        <w:rPr>
          <w:rFonts w:ascii="Times New Roman" w:hAnsi="Times New Roman" w:cs="Times New Roman"/>
          <w:sz w:val="24"/>
          <w:szCs w:val="24"/>
          <w:lang w:eastAsia="ru-RU"/>
        </w:rPr>
        <w:lastRenderedPageBreak/>
        <w:t>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EE4F4E"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center"/>
        <w:rPr>
          <w:rFonts w:ascii="Times New Roman" w:hAnsi="Times New Roman" w:cs="Times New Roman"/>
          <w:b/>
          <w:sz w:val="28"/>
          <w:szCs w:val="24"/>
          <w:lang w:eastAsia="ru-RU"/>
        </w:rPr>
      </w:pPr>
      <w:r w:rsidRPr="00FE1BE8">
        <w:rPr>
          <w:rFonts w:ascii="Times New Roman" w:hAnsi="Times New Roman" w:cs="Times New Roman"/>
          <w:b/>
          <w:sz w:val="28"/>
          <w:szCs w:val="24"/>
          <w:lang w:eastAsia="ru-RU"/>
        </w:rPr>
        <w:t>ЕСЛИ ГОРИТ АВТОМОБИЛЬ</w:t>
      </w:r>
    </w:p>
    <w:p w:rsid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EE4F4E"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После ликвидации возгорания сообщите о случившемся в ближайшее отделение ГИБДД.</w:t>
      </w:r>
    </w:p>
    <w:p w:rsidR="00FE1BE8" w:rsidRP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center"/>
        <w:rPr>
          <w:rFonts w:ascii="Times New Roman" w:hAnsi="Times New Roman" w:cs="Times New Roman"/>
          <w:b/>
          <w:sz w:val="28"/>
          <w:szCs w:val="24"/>
          <w:lang w:eastAsia="ru-RU"/>
        </w:rPr>
      </w:pPr>
      <w:r w:rsidRPr="00FE1BE8">
        <w:rPr>
          <w:rFonts w:ascii="Times New Roman" w:hAnsi="Times New Roman" w:cs="Times New Roman"/>
          <w:b/>
          <w:sz w:val="28"/>
          <w:szCs w:val="24"/>
          <w:lang w:eastAsia="ru-RU"/>
        </w:rPr>
        <w:t>ЕСЛИ ГОРИТ ЧЕЛОВЕК</w:t>
      </w:r>
    </w:p>
    <w:p w:rsidR="00FE1BE8" w:rsidRDefault="00FE1BE8" w:rsidP="00FE1BE8">
      <w:pPr>
        <w:pStyle w:val="a5"/>
        <w:ind w:firstLine="567"/>
        <w:jc w:val="both"/>
        <w:rPr>
          <w:rFonts w:ascii="Times New Roman" w:hAnsi="Times New Roman" w:cs="Times New Roman"/>
          <w:sz w:val="24"/>
          <w:szCs w:val="24"/>
          <w:lang w:eastAsia="ru-RU"/>
        </w:rPr>
      </w:pP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Такое бывает не только в боевиках. Чаще всего это случается на кухне при неосторожном обращении с огнем или в </w:t>
      </w:r>
      <w:proofErr w:type="spellStart"/>
      <w:r w:rsidRPr="00FE1BE8">
        <w:rPr>
          <w:rFonts w:ascii="Times New Roman" w:hAnsi="Times New Roman" w:cs="Times New Roman"/>
          <w:sz w:val="24"/>
          <w:szCs w:val="24"/>
          <w:lang w:eastAsia="ru-RU"/>
        </w:rPr>
        <w:t>автоавариях</w:t>
      </w:r>
      <w:proofErr w:type="spellEnd"/>
      <w:r w:rsidRPr="00FE1BE8">
        <w:rPr>
          <w:rFonts w:ascii="Times New Roman" w:hAnsi="Times New Roman" w:cs="Times New Roman"/>
          <w:sz w:val="24"/>
          <w:szCs w:val="24"/>
          <w:lang w:eastAsia="ru-RU"/>
        </w:rPr>
        <w:t>.</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FE1BE8">
        <w:rPr>
          <w:rFonts w:ascii="Times New Roman" w:hAnsi="Times New Roman" w:cs="Times New Roman"/>
          <w:sz w:val="24"/>
          <w:szCs w:val="24"/>
          <w:lang w:eastAsia="ru-RU"/>
        </w:rPr>
        <w:t>не</w:t>
      </w:r>
      <w:proofErr w:type="gramEnd"/>
      <w:r w:rsidR="00100DD0">
        <w:rPr>
          <w:rFonts w:ascii="Times New Roman" w:hAnsi="Times New Roman" w:cs="Times New Roman"/>
          <w:sz w:val="24"/>
          <w:szCs w:val="24"/>
          <w:lang w:eastAsia="ru-RU"/>
        </w:rPr>
        <w:t xml:space="preserve"> </w:t>
      </w:r>
      <w:r w:rsidRPr="00FE1BE8">
        <w:rPr>
          <w:rFonts w:ascii="Times New Roman" w:hAnsi="Times New Roman" w:cs="Times New Roman"/>
          <w:sz w:val="24"/>
          <w:szCs w:val="24"/>
          <w:lang w:eastAsia="ru-RU"/>
        </w:rPr>
        <w:t>оказалось, катайте горящего по земле, чтобы сбить пламя.</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w:t>
      </w:r>
      <w:r w:rsidRPr="00FE1BE8">
        <w:rPr>
          <w:rFonts w:ascii="Times New Roman" w:hAnsi="Times New Roman" w:cs="Times New Roman"/>
          <w:sz w:val="24"/>
          <w:szCs w:val="24"/>
          <w:lang w:eastAsia="ru-RU"/>
        </w:rPr>
        <w:lastRenderedPageBreak/>
        <w:t>анальгина, баралгина или аспирина. Если у пострадавшего нет рвоты, постоянно поите его водой.</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w:t>
      </w:r>
      <w:proofErr w:type="spellStart"/>
      <w:r w:rsidRPr="00FE1BE8">
        <w:rPr>
          <w:rFonts w:ascii="Times New Roman" w:hAnsi="Times New Roman" w:cs="Times New Roman"/>
          <w:sz w:val="24"/>
          <w:szCs w:val="24"/>
          <w:lang w:eastAsia="ru-RU"/>
        </w:rPr>
        <w:t>противоожоговыми</w:t>
      </w:r>
      <w:proofErr w:type="spellEnd"/>
      <w:r w:rsidRPr="00FE1BE8">
        <w:rPr>
          <w:rFonts w:ascii="Times New Roman" w:hAnsi="Times New Roman" w:cs="Times New Roman"/>
          <w:sz w:val="24"/>
          <w:szCs w:val="24"/>
          <w:lang w:eastAsia="ru-RU"/>
        </w:rPr>
        <w:t xml:space="preserve"> аэрозолями или наносят тонким слоем </w:t>
      </w:r>
      <w:proofErr w:type="spellStart"/>
      <w:r w:rsidRPr="00FE1BE8">
        <w:rPr>
          <w:rFonts w:ascii="Times New Roman" w:hAnsi="Times New Roman" w:cs="Times New Roman"/>
          <w:sz w:val="24"/>
          <w:szCs w:val="24"/>
          <w:lang w:eastAsia="ru-RU"/>
        </w:rPr>
        <w:t>синтомициновую</w:t>
      </w:r>
      <w:proofErr w:type="spellEnd"/>
      <w:r w:rsidRPr="00FE1BE8">
        <w:rPr>
          <w:rFonts w:ascii="Times New Roman" w:hAnsi="Times New Roman" w:cs="Times New Roman"/>
          <w:sz w:val="24"/>
          <w:szCs w:val="24"/>
          <w:lang w:eastAsia="ru-RU"/>
        </w:rPr>
        <w:t xml:space="preserve"> мазь.</w:t>
      </w:r>
    </w:p>
    <w:p w:rsidR="00100DD0"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w:t>
      </w:r>
    </w:p>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EE4F4E" w:rsidRPr="00FE1BE8" w:rsidRDefault="00EE4F4E" w:rsidP="00FE1BE8">
      <w:pPr>
        <w:pStyle w:val="a5"/>
        <w:ind w:firstLine="567"/>
        <w:jc w:val="both"/>
        <w:rPr>
          <w:rFonts w:ascii="Times New Roman" w:hAnsi="Times New Roman" w:cs="Times New Roman"/>
          <w:sz w:val="24"/>
          <w:szCs w:val="24"/>
          <w:lang w:eastAsia="ru-RU"/>
        </w:rPr>
      </w:pPr>
    </w:p>
    <w:p w:rsidR="00EE4F4E" w:rsidRPr="001A4123" w:rsidRDefault="00EE4F4E" w:rsidP="001A4123">
      <w:pPr>
        <w:pStyle w:val="a5"/>
        <w:ind w:firstLine="567"/>
        <w:jc w:val="center"/>
        <w:rPr>
          <w:rFonts w:ascii="Times New Roman" w:hAnsi="Times New Roman" w:cs="Times New Roman"/>
          <w:b/>
          <w:sz w:val="28"/>
          <w:szCs w:val="24"/>
          <w:lang w:eastAsia="ru-RU"/>
        </w:rPr>
      </w:pPr>
      <w:r w:rsidRPr="001A4123">
        <w:rPr>
          <w:rFonts w:ascii="Times New Roman" w:hAnsi="Times New Roman" w:cs="Times New Roman"/>
          <w:b/>
          <w:sz w:val="28"/>
          <w:szCs w:val="24"/>
          <w:lang w:eastAsia="ru-RU"/>
        </w:rPr>
        <w:t>НОМЕРА ТЕЛЕФОНОВ ЭКСТРЕННЫХ СЛУЖБ</w:t>
      </w:r>
    </w:p>
    <w:p w:rsidR="001A4123" w:rsidRPr="00FE1BE8" w:rsidRDefault="001A4123" w:rsidP="00FE1BE8">
      <w:pPr>
        <w:pStyle w:val="a5"/>
        <w:ind w:firstLine="567"/>
        <w:jc w:val="both"/>
        <w:rPr>
          <w:rFonts w:ascii="Times New Roman" w:hAnsi="Times New Roman" w:cs="Times New Roman"/>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3"/>
        <w:gridCol w:w="2126"/>
        <w:gridCol w:w="1928"/>
      </w:tblGrid>
      <w:tr w:rsidR="00EE4F4E" w:rsidRPr="00FE1BE8" w:rsidTr="00EE4F4E">
        <w:trPr>
          <w:jc w:val="center"/>
        </w:trPr>
        <w:tc>
          <w:tcPr>
            <w:tcW w:w="0" w:type="auto"/>
            <w:tcBorders>
              <w:top w:val="outset" w:sz="6" w:space="0" w:color="auto"/>
              <w:left w:val="single" w:sz="4" w:space="0" w:color="DADADA"/>
              <w:bottom w:val="outset" w:sz="6" w:space="0" w:color="auto"/>
              <w:right w:val="outset" w:sz="6" w:space="0" w:color="auto"/>
            </w:tcBorders>
            <w:shd w:val="clear" w:color="auto" w:fill="ECECEC"/>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Экстренные службы</w:t>
            </w:r>
          </w:p>
        </w:tc>
        <w:tc>
          <w:tcPr>
            <w:tcW w:w="0" w:type="auto"/>
            <w:tcBorders>
              <w:top w:val="outset" w:sz="6" w:space="0" w:color="auto"/>
              <w:left w:val="single" w:sz="4" w:space="0" w:color="DADADA"/>
              <w:bottom w:val="outset" w:sz="6" w:space="0" w:color="auto"/>
              <w:right w:val="outset" w:sz="6" w:space="0" w:color="auto"/>
            </w:tcBorders>
            <w:shd w:val="clear" w:color="auto" w:fill="ECECEC"/>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Телефон городской</w:t>
            </w:r>
          </w:p>
        </w:tc>
        <w:tc>
          <w:tcPr>
            <w:tcW w:w="0" w:type="auto"/>
            <w:tcBorders>
              <w:top w:val="outset" w:sz="6" w:space="0" w:color="auto"/>
              <w:left w:val="single" w:sz="4" w:space="0" w:color="DADADA"/>
              <w:bottom w:val="outset" w:sz="6" w:space="0" w:color="auto"/>
              <w:right w:val="outset" w:sz="6" w:space="0" w:color="auto"/>
            </w:tcBorders>
            <w:shd w:val="clear" w:color="auto" w:fill="ECECEC"/>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Телефон сотовый</w:t>
            </w:r>
          </w:p>
        </w:tc>
      </w:tr>
      <w:tr w:rsidR="00EE4F4E" w:rsidRPr="00FE1BE8" w:rsidTr="00EE4F4E">
        <w:trPr>
          <w:jc w:val="center"/>
        </w:trPr>
        <w:tc>
          <w:tcPr>
            <w:tcW w:w="0" w:type="auto"/>
            <w:tcBorders>
              <w:top w:val="outset" w:sz="6" w:space="0" w:color="auto"/>
              <w:left w:val="single" w:sz="4" w:space="0" w:color="DADADA"/>
              <w:bottom w:val="outset" w:sz="6" w:space="0" w:color="auto"/>
              <w:right w:val="outset" w:sz="6" w:space="0" w:color="auto"/>
            </w:tcBorders>
            <w:shd w:val="clear" w:color="auto" w:fill="F5F5F5"/>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Федеральная пожарная служба</w:t>
            </w:r>
          </w:p>
        </w:tc>
        <w:tc>
          <w:tcPr>
            <w:tcW w:w="0" w:type="auto"/>
            <w:tcBorders>
              <w:top w:val="outset" w:sz="6" w:space="0" w:color="auto"/>
              <w:left w:val="single" w:sz="4" w:space="0" w:color="DADADA"/>
              <w:bottom w:val="outset" w:sz="6" w:space="0" w:color="auto"/>
              <w:right w:val="outset" w:sz="6" w:space="0" w:color="auto"/>
            </w:tcBorders>
            <w:shd w:val="clear" w:color="auto" w:fill="F5F5F5"/>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01</w:t>
            </w:r>
          </w:p>
        </w:tc>
        <w:tc>
          <w:tcPr>
            <w:tcW w:w="0" w:type="auto"/>
            <w:tcBorders>
              <w:top w:val="outset" w:sz="6" w:space="0" w:color="auto"/>
              <w:left w:val="single" w:sz="4" w:space="0" w:color="DADADA"/>
              <w:bottom w:val="outset" w:sz="6" w:space="0" w:color="auto"/>
              <w:right w:val="outset" w:sz="6" w:space="0" w:color="auto"/>
            </w:tcBorders>
            <w:shd w:val="clear" w:color="auto" w:fill="F5F5F5"/>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101</w:t>
            </w:r>
          </w:p>
        </w:tc>
      </w:tr>
      <w:tr w:rsidR="00EE4F4E" w:rsidRPr="00FE1BE8" w:rsidTr="00EE4F4E">
        <w:trPr>
          <w:jc w:val="center"/>
        </w:trPr>
        <w:tc>
          <w:tcPr>
            <w:tcW w:w="0" w:type="auto"/>
            <w:tcBorders>
              <w:top w:val="outset" w:sz="6" w:space="0" w:color="auto"/>
              <w:left w:val="single" w:sz="4" w:space="0" w:color="DADADA"/>
              <w:bottom w:val="outset" w:sz="6" w:space="0" w:color="auto"/>
              <w:right w:val="outset" w:sz="6" w:space="0" w:color="auto"/>
            </w:tcBorders>
            <w:shd w:val="clear" w:color="auto" w:fill="ECECEC"/>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Полиция</w:t>
            </w:r>
          </w:p>
        </w:tc>
        <w:tc>
          <w:tcPr>
            <w:tcW w:w="0" w:type="auto"/>
            <w:tcBorders>
              <w:top w:val="outset" w:sz="6" w:space="0" w:color="auto"/>
              <w:left w:val="single" w:sz="4" w:space="0" w:color="DADADA"/>
              <w:bottom w:val="outset" w:sz="6" w:space="0" w:color="auto"/>
              <w:right w:val="outset" w:sz="6" w:space="0" w:color="auto"/>
            </w:tcBorders>
            <w:shd w:val="clear" w:color="auto" w:fill="ECECEC"/>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02</w:t>
            </w:r>
          </w:p>
        </w:tc>
        <w:tc>
          <w:tcPr>
            <w:tcW w:w="0" w:type="auto"/>
            <w:tcBorders>
              <w:top w:val="outset" w:sz="6" w:space="0" w:color="auto"/>
              <w:left w:val="single" w:sz="4" w:space="0" w:color="DADADA"/>
              <w:bottom w:val="outset" w:sz="6" w:space="0" w:color="auto"/>
              <w:right w:val="outset" w:sz="6" w:space="0" w:color="auto"/>
            </w:tcBorders>
            <w:shd w:val="clear" w:color="auto" w:fill="ECECEC"/>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102</w:t>
            </w:r>
          </w:p>
        </w:tc>
      </w:tr>
      <w:tr w:rsidR="00EE4F4E" w:rsidRPr="00FE1BE8" w:rsidTr="00EE4F4E">
        <w:trPr>
          <w:jc w:val="center"/>
        </w:trPr>
        <w:tc>
          <w:tcPr>
            <w:tcW w:w="0" w:type="auto"/>
            <w:tcBorders>
              <w:top w:val="outset" w:sz="6" w:space="0" w:color="auto"/>
              <w:left w:val="single" w:sz="4" w:space="0" w:color="DADADA"/>
              <w:bottom w:val="outset" w:sz="6" w:space="0" w:color="auto"/>
              <w:right w:val="outset" w:sz="6" w:space="0" w:color="auto"/>
            </w:tcBorders>
            <w:shd w:val="clear" w:color="auto" w:fill="F5F5F5"/>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Скорая медицинская помощь</w:t>
            </w:r>
          </w:p>
        </w:tc>
        <w:tc>
          <w:tcPr>
            <w:tcW w:w="0" w:type="auto"/>
            <w:tcBorders>
              <w:top w:val="outset" w:sz="6" w:space="0" w:color="auto"/>
              <w:left w:val="single" w:sz="4" w:space="0" w:color="DADADA"/>
              <w:bottom w:val="outset" w:sz="6" w:space="0" w:color="auto"/>
              <w:right w:val="outset" w:sz="6" w:space="0" w:color="auto"/>
            </w:tcBorders>
            <w:shd w:val="clear" w:color="auto" w:fill="F5F5F5"/>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03</w:t>
            </w:r>
          </w:p>
        </w:tc>
        <w:tc>
          <w:tcPr>
            <w:tcW w:w="0" w:type="auto"/>
            <w:tcBorders>
              <w:top w:val="outset" w:sz="6" w:space="0" w:color="auto"/>
              <w:left w:val="single" w:sz="4" w:space="0" w:color="DADADA"/>
              <w:bottom w:val="outset" w:sz="6" w:space="0" w:color="auto"/>
              <w:right w:val="outset" w:sz="6" w:space="0" w:color="auto"/>
            </w:tcBorders>
            <w:shd w:val="clear" w:color="auto" w:fill="F5F5F5"/>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103</w:t>
            </w:r>
          </w:p>
        </w:tc>
      </w:tr>
      <w:tr w:rsidR="00EE4F4E" w:rsidRPr="00FE1BE8" w:rsidTr="00EE4F4E">
        <w:trPr>
          <w:jc w:val="center"/>
        </w:trPr>
        <w:tc>
          <w:tcPr>
            <w:tcW w:w="0" w:type="auto"/>
            <w:tcBorders>
              <w:top w:val="outset" w:sz="6" w:space="0" w:color="auto"/>
              <w:left w:val="single" w:sz="4" w:space="0" w:color="DADADA"/>
              <w:bottom w:val="outset" w:sz="6" w:space="0" w:color="auto"/>
              <w:right w:val="outset" w:sz="6" w:space="0" w:color="auto"/>
            </w:tcBorders>
            <w:shd w:val="clear" w:color="auto" w:fill="ECECEC"/>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 xml:space="preserve">Аварийная служба </w:t>
            </w:r>
          </w:p>
        </w:tc>
        <w:tc>
          <w:tcPr>
            <w:tcW w:w="0" w:type="auto"/>
            <w:tcBorders>
              <w:top w:val="outset" w:sz="6" w:space="0" w:color="auto"/>
              <w:left w:val="single" w:sz="4" w:space="0" w:color="DADADA"/>
              <w:bottom w:val="outset" w:sz="6" w:space="0" w:color="auto"/>
              <w:right w:val="outset" w:sz="6" w:space="0" w:color="auto"/>
            </w:tcBorders>
            <w:shd w:val="clear" w:color="auto" w:fill="ECECEC"/>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06</w:t>
            </w:r>
          </w:p>
        </w:tc>
        <w:tc>
          <w:tcPr>
            <w:tcW w:w="0" w:type="auto"/>
            <w:tcBorders>
              <w:top w:val="outset" w:sz="6" w:space="0" w:color="auto"/>
              <w:left w:val="single" w:sz="4" w:space="0" w:color="DADADA"/>
              <w:bottom w:val="outset" w:sz="6" w:space="0" w:color="auto"/>
              <w:right w:val="outset" w:sz="6" w:space="0" w:color="auto"/>
            </w:tcBorders>
            <w:shd w:val="clear" w:color="auto" w:fill="ECECEC"/>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2-53-04</w:t>
            </w:r>
          </w:p>
        </w:tc>
      </w:tr>
      <w:tr w:rsidR="00EE4F4E" w:rsidRPr="00FE1BE8" w:rsidTr="00EE4F4E">
        <w:trPr>
          <w:jc w:val="center"/>
        </w:trPr>
        <w:tc>
          <w:tcPr>
            <w:tcW w:w="0" w:type="auto"/>
            <w:tcBorders>
              <w:top w:val="outset" w:sz="6" w:space="0" w:color="auto"/>
              <w:left w:val="single" w:sz="4" w:space="0" w:color="DADADA"/>
              <w:bottom w:val="outset" w:sz="6" w:space="0" w:color="auto"/>
              <w:right w:val="outset" w:sz="6" w:space="0" w:color="auto"/>
            </w:tcBorders>
            <w:shd w:val="clear" w:color="auto" w:fill="F5F5F5"/>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Единая служба помощи</w:t>
            </w:r>
          </w:p>
        </w:tc>
        <w:tc>
          <w:tcPr>
            <w:tcW w:w="0" w:type="auto"/>
            <w:tcBorders>
              <w:top w:val="outset" w:sz="6" w:space="0" w:color="auto"/>
              <w:left w:val="single" w:sz="4" w:space="0" w:color="DADADA"/>
              <w:bottom w:val="outset" w:sz="6" w:space="0" w:color="auto"/>
              <w:right w:val="outset" w:sz="6" w:space="0" w:color="auto"/>
            </w:tcBorders>
            <w:shd w:val="clear" w:color="auto" w:fill="F5F5F5"/>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112</w:t>
            </w:r>
          </w:p>
        </w:tc>
        <w:tc>
          <w:tcPr>
            <w:tcW w:w="0" w:type="auto"/>
            <w:tcBorders>
              <w:top w:val="outset" w:sz="6" w:space="0" w:color="auto"/>
              <w:left w:val="single" w:sz="4" w:space="0" w:color="DADADA"/>
              <w:bottom w:val="outset" w:sz="6" w:space="0" w:color="auto"/>
              <w:right w:val="outset" w:sz="6" w:space="0" w:color="auto"/>
            </w:tcBorders>
            <w:shd w:val="clear" w:color="auto" w:fill="F5F5F5"/>
            <w:tcMar>
              <w:top w:w="65" w:type="dxa"/>
              <w:left w:w="65" w:type="dxa"/>
              <w:bottom w:w="65" w:type="dxa"/>
              <w:right w:w="65" w:type="dxa"/>
            </w:tcMar>
            <w:vAlign w:val="center"/>
            <w:hideMark/>
          </w:tcPr>
          <w:p w:rsidR="00EE4F4E" w:rsidRPr="00FE1BE8" w:rsidRDefault="00EE4F4E" w:rsidP="00FE1BE8">
            <w:pPr>
              <w:pStyle w:val="a5"/>
              <w:ind w:firstLine="567"/>
              <w:jc w:val="both"/>
              <w:rPr>
                <w:rFonts w:ascii="Times New Roman" w:hAnsi="Times New Roman" w:cs="Times New Roman"/>
                <w:sz w:val="24"/>
                <w:szCs w:val="24"/>
                <w:lang w:eastAsia="ru-RU"/>
              </w:rPr>
            </w:pPr>
            <w:r w:rsidRPr="00FE1BE8">
              <w:rPr>
                <w:rFonts w:ascii="Times New Roman" w:hAnsi="Times New Roman" w:cs="Times New Roman"/>
                <w:sz w:val="24"/>
                <w:szCs w:val="24"/>
                <w:lang w:eastAsia="ru-RU"/>
              </w:rPr>
              <w:t>112</w:t>
            </w:r>
          </w:p>
        </w:tc>
      </w:tr>
    </w:tbl>
    <w:p w:rsidR="00526684" w:rsidRPr="00FE1BE8" w:rsidRDefault="00526684" w:rsidP="00FE1BE8">
      <w:pPr>
        <w:pStyle w:val="a5"/>
        <w:ind w:firstLine="567"/>
        <w:jc w:val="both"/>
        <w:rPr>
          <w:rFonts w:ascii="Times New Roman" w:hAnsi="Times New Roman" w:cs="Times New Roman"/>
          <w:sz w:val="24"/>
          <w:szCs w:val="24"/>
        </w:rPr>
      </w:pPr>
    </w:p>
    <w:sectPr w:rsidR="00526684" w:rsidRPr="00FE1BE8" w:rsidSect="005266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E4F4E"/>
    <w:rsid w:val="00100DD0"/>
    <w:rsid w:val="001A4123"/>
    <w:rsid w:val="003C5BD1"/>
    <w:rsid w:val="004F050E"/>
    <w:rsid w:val="00520403"/>
    <w:rsid w:val="00526684"/>
    <w:rsid w:val="005A58C1"/>
    <w:rsid w:val="00EE4F4E"/>
    <w:rsid w:val="00FE1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684"/>
  </w:style>
  <w:style w:type="paragraph" w:styleId="1">
    <w:name w:val="heading 1"/>
    <w:basedOn w:val="a"/>
    <w:link w:val="10"/>
    <w:uiPriority w:val="9"/>
    <w:qFormat/>
    <w:rsid w:val="00EE4F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F4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E4F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F4E"/>
    <w:rPr>
      <w:b/>
      <w:bCs/>
    </w:rPr>
  </w:style>
  <w:style w:type="paragraph" w:styleId="a5">
    <w:name w:val="No Spacing"/>
    <w:uiPriority w:val="1"/>
    <w:qFormat/>
    <w:rsid w:val="00FE1BE8"/>
    <w:pPr>
      <w:spacing w:after="0" w:line="240" w:lineRule="auto"/>
    </w:pPr>
  </w:style>
</w:styles>
</file>

<file path=word/webSettings.xml><?xml version="1.0" encoding="utf-8"?>
<w:webSettings xmlns:r="http://schemas.openxmlformats.org/officeDocument/2006/relationships" xmlns:w="http://schemas.openxmlformats.org/wordprocessingml/2006/main">
  <w:divs>
    <w:div w:id="560556970">
      <w:bodyDiv w:val="1"/>
      <w:marLeft w:val="0"/>
      <w:marRight w:val="0"/>
      <w:marTop w:val="0"/>
      <w:marBottom w:val="0"/>
      <w:divBdr>
        <w:top w:val="none" w:sz="0" w:space="0" w:color="auto"/>
        <w:left w:val="none" w:sz="0" w:space="0" w:color="auto"/>
        <w:bottom w:val="none" w:sz="0" w:space="0" w:color="auto"/>
        <w:right w:val="none" w:sz="0" w:space="0" w:color="auto"/>
      </w:divBdr>
      <w:divsChild>
        <w:div w:id="583300348">
          <w:marLeft w:val="0"/>
          <w:marRight w:val="0"/>
          <w:marTop w:val="0"/>
          <w:marBottom w:val="0"/>
          <w:divBdr>
            <w:top w:val="none" w:sz="0" w:space="0" w:color="auto"/>
            <w:left w:val="none" w:sz="0" w:space="0" w:color="auto"/>
            <w:bottom w:val="none" w:sz="0" w:space="0" w:color="auto"/>
            <w:right w:val="none" w:sz="0" w:space="0" w:color="auto"/>
          </w:divBdr>
          <w:divsChild>
            <w:div w:id="9093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3010</Words>
  <Characters>17160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6</cp:revision>
  <dcterms:created xsi:type="dcterms:W3CDTF">2022-05-25T01:51:00Z</dcterms:created>
  <dcterms:modified xsi:type="dcterms:W3CDTF">2022-05-25T02:22:00Z</dcterms:modified>
</cp:coreProperties>
</file>